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8A6D5C" w:rsidRPr="006E6F6C" w:rsidRDefault="006E6F6C" w:rsidP="008A6D5C">
      <w:pPr>
        <w:jc w:val="center"/>
        <w:rPr>
          <w:rFonts w:ascii="Lucida Calligraphy" w:hAnsi="Lucida Calligraphy"/>
          <w:b/>
          <w:color w:val="17365D" w:themeColor="text2" w:themeShade="BF"/>
          <w:sz w:val="28"/>
          <w:lang w:val="es-ES_tradnl"/>
        </w:rPr>
      </w:pPr>
      <w:r>
        <w:rPr>
          <w:noProof/>
          <w:color w:val="0000FF"/>
          <w:lang w:eastAsia="es-ES"/>
        </w:rPr>
        <w:drawing>
          <wp:anchor distT="0" distB="0" distL="114300" distR="114300" simplePos="0" relativeHeight="251659264" behindDoc="1" locked="0" layoutInCell="1" allowOverlap="1" wp14:anchorId="300D53E3" wp14:editId="0A57FBB7">
            <wp:simplePos x="0" y="0"/>
            <wp:positionH relativeFrom="column">
              <wp:posOffset>1771650</wp:posOffset>
            </wp:positionH>
            <wp:positionV relativeFrom="paragraph">
              <wp:posOffset>379730</wp:posOffset>
            </wp:positionV>
            <wp:extent cx="2209800" cy="1181100"/>
            <wp:effectExtent l="0" t="0" r="0" b="0"/>
            <wp:wrapTight wrapText="bothSides">
              <wp:wrapPolygon edited="0">
                <wp:start x="0" y="0"/>
                <wp:lineTo x="0" y="21252"/>
                <wp:lineTo x="21414" y="21252"/>
                <wp:lineTo x="21414" y="0"/>
                <wp:lineTo x="0" y="0"/>
              </wp:wrapPolygon>
            </wp:wrapTight>
            <wp:docPr id="1" name="Imagen 1" descr="http://www.hijasdelaiglesia.org/_fdc/images/Lectio%202013%202014/III%20ADVIENTO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hijasdelaiglesia.org/_fdc/images/Lectio%202013%202014/III%20ADVIENTO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D5C" w:rsidRPr="006E6F6C">
        <w:rPr>
          <w:rFonts w:ascii="Lucida Calligraphy" w:hAnsi="Lucida Calligraphy"/>
          <w:b/>
          <w:color w:val="17365D" w:themeColor="text2" w:themeShade="BF"/>
          <w:sz w:val="32"/>
          <w:lang w:val="es-ES_tradnl"/>
        </w:rPr>
        <w:t xml:space="preserve">Domingo III de Adviento </w:t>
      </w:r>
      <w:r w:rsidR="008A6D5C" w:rsidRPr="006E6F6C">
        <w:rPr>
          <w:rFonts w:ascii="Lucida Calligraphy" w:hAnsi="Lucida Calligraphy"/>
          <w:b/>
          <w:color w:val="17365D" w:themeColor="text2" w:themeShade="BF"/>
          <w:sz w:val="28"/>
          <w:lang w:val="es-ES_tradnl"/>
        </w:rPr>
        <w:t>– ciclo C –</w:t>
      </w:r>
    </w:p>
    <w:p w:rsidR="008A6D5C" w:rsidRDefault="008A6D5C" w:rsidP="008A6D5C">
      <w:pPr>
        <w:jc w:val="center"/>
        <w:rPr>
          <w:rFonts w:ascii="Lucida Calligraphy" w:hAnsi="Lucida Calligraphy"/>
          <w:b/>
          <w:color w:val="00B050"/>
          <w:sz w:val="28"/>
          <w:lang w:val="es-ES_tradnl"/>
        </w:rPr>
      </w:pPr>
    </w:p>
    <w:p w:rsidR="008A6D5C" w:rsidRDefault="008A6D5C" w:rsidP="008A6D5C">
      <w:pPr>
        <w:jc w:val="center"/>
        <w:rPr>
          <w:rFonts w:ascii="Lucida Calligraphy" w:hAnsi="Lucida Calligraphy"/>
          <w:b/>
          <w:color w:val="00B050"/>
          <w:sz w:val="28"/>
        </w:rPr>
      </w:pPr>
    </w:p>
    <w:p w:rsidR="008A6D5C" w:rsidRDefault="008A6D5C" w:rsidP="008A6D5C">
      <w:pPr>
        <w:spacing w:after="0" w:line="240" w:lineRule="auto"/>
        <w:jc w:val="center"/>
        <w:rPr>
          <w:rFonts w:ascii="Lucida Calligraphy" w:hAnsi="Lucida Calligraphy"/>
          <w:b/>
          <w:color w:val="00B050"/>
          <w:sz w:val="28"/>
        </w:rPr>
      </w:pPr>
    </w:p>
    <w:p w:rsidR="008A6D5C" w:rsidRDefault="008A6D5C" w:rsidP="008A6D5C">
      <w:pPr>
        <w:spacing w:after="0" w:line="240" w:lineRule="auto"/>
        <w:rPr>
          <w:b/>
          <w:color w:val="00B050"/>
        </w:rPr>
      </w:pPr>
    </w:p>
    <w:p w:rsidR="008A6D5C" w:rsidRDefault="008A6D5C" w:rsidP="008A6D5C">
      <w:pPr>
        <w:spacing w:after="0" w:line="240" w:lineRule="auto"/>
      </w:pPr>
    </w:p>
    <w:p w:rsidR="008A6D5C" w:rsidRDefault="003631AE" w:rsidP="007A10BC">
      <w:pPr>
        <w:shd w:val="clear" w:color="auto" w:fill="C6D9F1" w:themeFill="text2" w:themeFillTint="33"/>
        <w:spacing w:after="0" w:line="240" w:lineRule="auto"/>
        <w:jc w:val="both"/>
        <w:rPr>
          <w:shd w:val="clear" w:color="auto" w:fill="FFFFFF" w:themeFill="background1"/>
        </w:rPr>
      </w:pPr>
      <w:r>
        <w:rPr>
          <w:rFonts w:ascii="Forte" w:hAnsi="Forte"/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1A96F2" wp14:editId="341D8C78">
                <wp:simplePos x="0" y="0"/>
                <wp:positionH relativeFrom="column">
                  <wp:posOffset>1872292</wp:posOffset>
                </wp:positionH>
                <wp:positionV relativeFrom="paragraph">
                  <wp:posOffset>1988228</wp:posOffset>
                </wp:positionV>
                <wp:extent cx="3417064" cy="898902"/>
                <wp:effectExtent l="0" t="0" r="12065" b="15875"/>
                <wp:wrapNone/>
                <wp:docPr id="2" name="2 Esquina dobl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7064" cy="898902"/>
                        </a:xfrm>
                        <a:prstGeom prst="foldedCorner">
                          <a:avLst>
                            <a:gd name="adj" fmla="val 3936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31AE" w:rsidRDefault="003631AE" w:rsidP="003631AE">
                            <w:pPr>
                              <w:shd w:val="clear" w:color="auto" w:fill="FFFFFF" w:themeFill="background1"/>
                              <w:spacing w:after="0" w:line="240" w:lineRule="auto"/>
                              <w:jc w:val="both"/>
                              <w:rPr>
                                <w:rFonts w:ascii="Book Antiqua" w:hAnsi="Book Antiqua"/>
                                <w:b/>
                                <w:color w:val="FF0000"/>
                                <w:sz w:val="24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Forte" w:hAnsi="Forte"/>
                                <w:sz w:val="24"/>
                                <w:shd w:val="clear" w:color="auto" w:fill="FFFFFF" w:themeFill="background1"/>
                              </w:rPr>
                              <w:t xml:space="preserve">Textos: </w:t>
                            </w:r>
                            <w:r w:rsidRPr="00F03D38">
                              <w:rPr>
                                <w:rFonts w:ascii="Book Antiqua" w:hAnsi="Book Antiqua"/>
                                <w:b/>
                                <w:color w:val="FF0000"/>
                                <w:sz w:val="24"/>
                                <w:shd w:val="clear" w:color="auto" w:fill="FFFFFF" w:themeFill="background1"/>
                              </w:rPr>
                              <w:t xml:space="preserve">Sofonías 3, 14-18; Isaías 12, 2-6; </w:t>
                            </w:r>
                          </w:p>
                          <w:p w:rsidR="003631AE" w:rsidRDefault="003631AE" w:rsidP="003631AE">
                            <w:pPr>
                              <w:shd w:val="clear" w:color="auto" w:fill="FFFFFF" w:themeFill="background1"/>
                              <w:spacing w:after="0" w:line="240" w:lineRule="auto"/>
                              <w:jc w:val="both"/>
                              <w:rPr>
                                <w:color w:val="FF0000"/>
                              </w:rPr>
                            </w:pPr>
                            <w:r w:rsidRPr="00F03D38">
                              <w:rPr>
                                <w:rFonts w:ascii="Book Antiqua" w:hAnsi="Book Antiqua"/>
                                <w:b/>
                                <w:color w:val="FF0000"/>
                                <w:sz w:val="24"/>
                                <w:shd w:val="clear" w:color="auto" w:fill="FFFFFF" w:themeFill="background1"/>
                              </w:rPr>
                              <w:t xml:space="preserve">Filipenses 4, 4-7; </w:t>
                            </w:r>
                            <w:r w:rsidRPr="00F03D38">
                              <w:rPr>
                                <w:rFonts w:ascii="Book Antiqua" w:hAnsi="Book Antiqua"/>
                                <w:b/>
                                <w:smallCaps/>
                                <w:color w:val="FF0000"/>
                                <w:sz w:val="24"/>
                                <w:shd w:val="clear" w:color="auto" w:fill="FFFFFF" w:themeFill="background1"/>
                              </w:rPr>
                              <w:t>Lucas 3, 10-18</w:t>
                            </w:r>
                            <w:r w:rsidRPr="00F03D38">
                              <w:rPr>
                                <w:color w:val="FF0000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F03D38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:rsidR="003631AE" w:rsidRDefault="003631AE" w:rsidP="003631AE">
                            <w:pPr>
                              <w:shd w:val="clear" w:color="auto" w:fill="FFFFFF" w:themeFill="background1"/>
                              <w:spacing w:after="0" w:line="240" w:lineRule="auto"/>
                              <w:jc w:val="both"/>
                              <w:rPr>
                                <w:color w:val="FF0000"/>
                              </w:rPr>
                            </w:pPr>
                          </w:p>
                          <w:p w:rsidR="003631AE" w:rsidRDefault="003631AE" w:rsidP="003631AE">
                            <w:pPr>
                              <w:shd w:val="clear" w:color="auto" w:fill="FFFFFF" w:themeFill="background1"/>
                              <w:spacing w:after="0" w:line="240" w:lineRule="auto"/>
                              <w:jc w:val="both"/>
                              <w:rPr>
                                <w:color w:val="FF0000"/>
                              </w:rPr>
                            </w:pPr>
                          </w:p>
                          <w:p w:rsidR="003631AE" w:rsidRDefault="003631AE" w:rsidP="003631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2 Esquina doblada" o:spid="_x0000_s1026" type="#_x0000_t65" style="position:absolute;left:0;text-align:left;margin-left:147.4pt;margin-top:156.55pt;width:269.05pt;height:7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" adj="13097" fillcolor="#4f81bd [3204]" strokecolor="#243f60 [1604]" strokeweight="2pt">
                <v:textbox>
                  <w:txbxContent>
                    <w:p w:rsidR="003631AE" w:rsidRDefault="003631AE" w:rsidP="003631AE">
                      <w:pPr>
                        <w:shd w:val="clear" w:color="auto" w:fill="FFFFFF" w:themeFill="background1"/>
                        <w:spacing w:after="0" w:line="240" w:lineRule="auto"/>
                        <w:jc w:val="both"/>
                        <w:rPr>
                          <w:rFonts w:ascii="Book Antiqua" w:hAnsi="Book Antiqua"/>
                          <w:b/>
                          <w:color w:val="FF0000"/>
                          <w:sz w:val="24"/>
                          <w:shd w:val="clear" w:color="auto" w:fill="FFFFFF" w:themeFill="background1"/>
                        </w:rPr>
                      </w:pPr>
                      <w:r>
                        <w:rPr>
                          <w:rFonts w:ascii="Forte" w:hAnsi="Forte"/>
                          <w:sz w:val="24"/>
                          <w:shd w:val="clear" w:color="auto" w:fill="FFFFFF" w:themeFill="background1"/>
                        </w:rPr>
                        <w:t xml:space="preserve">Textos: </w:t>
                      </w:r>
                      <w:r w:rsidRPr="00F03D38">
                        <w:rPr>
                          <w:rFonts w:ascii="Book Antiqua" w:hAnsi="Book Antiqua"/>
                          <w:b/>
                          <w:color w:val="FF0000"/>
                          <w:sz w:val="24"/>
                          <w:shd w:val="clear" w:color="auto" w:fill="FFFFFF" w:themeFill="background1"/>
                        </w:rPr>
                        <w:t xml:space="preserve">Sofonías 3, 14-18; Isaías 12, 2-6; </w:t>
                      </w:r>
                    </w:p>
                    <w:p w:rsidR="003631AE" w:rsidRDefault="003631AE" w:rsidP="003631AE">
                      <w:pPr>
                        <w:shd w:val="clear" w:color="auto" w:fill="FFFFFF" w:themeFill="background1"/>
                        <w:spacing w:after="0" w:line="240" w:lineRule="auto"/>
                        <w:jc w:val="both"/>
                        <w:rPr>
                          <w:color w:val="FF0000"/>
                        </w:rPr>
                      </w:pPr>
                      <w:r w:rsidRPr="00F03D38">
                        <w:rPr>
                          <w:rFonts w:ascii="Book Antiqua" w:hAnsi="Book Antiqua"/>
                          <w:b/>
                          <w:color w:val="FF0000"/>
                          <w:sz w:val="24"/>
                          <w:shd w:val="clear" w:color="auto" w:fill="FFFFFF" w:themeFill="background1"/>
                        </w:rPr>
                        <w:t xml:space="preserve">Filipenses 4, 4-7; </w:t>
                      </w:r>
                      <w:r w:rsidRPr="00F03D38">
                        <w:rPr>
                          <w:rFonts w:ascii="Book Antiqua" w:hAnsi="Book Antiqua"/>
                          <w:b/>
                          <w:smallCaps/>
                          <w:color w:val="FF0000"/>
                          <w:sz w:val="24"/>
                          <w:shd w:val="clear" w:color="auto" w:fill="FFFFFF" w:themeFill="background1"/>
                        </w:rPr>
                        <w:t>Lucas 3, 10-18</w:t>
                      </w:r>
                      <w:r w:rsidRPr="00F03D38">
                        <w:rPr>
                          <w:color w:val="FF0000"/>
                          <w:shd w:val="clear" w:color="auto" w:fill="FFFFFF" w:themeFill="background1"/>
                        </w:rPr>
                        <w:t xml:space="preserve"> </w:t>
                      </w:r>
                      <w:r w:rsidRPr="00F03D38">
                        <w:rPr>
                          <w:color w:val="FF0000"/>
                        </w:rPr>
                        <w:t xml:space="preserve"> </w:t>
                      </w:r>
                    </w:p>
                    <w:p w:rsidR="003631AE" w:rsidRDefault="003631AE" w:rsidP="003631AE">
                      <w:pPr>
                        <w:shd w:val="clear" w:color="auto" w:fill="FFFFFF" w:themeFill="background1"/>
                        <w:spacing w:after="0" w:line="240" w:lineRule="auto"/>
                        <w:jc w:val="both"/>
                        <w:rPr>
                          <w:color w:val="FF0000"/>
                        </w:rPr>
                      </w:pPr>
                    </w:p>
                    <w:p w:rsidR="003631AE" w:rsidRDefault="003631AE" w:rsidP="003631AE">
                      <w:pPr>
                        <w:shd w:val="clear" w:color="auto" w:fill="FFFFFF" w:themeFill="background1"/>
                        <w:spacing w:after="0" w:line="240" w:lineRule="auto"/>
                        <w:jc w:val="both"/>
                        <w:rPr>
                          <w:color w:val="FF0000"/>
                        </w:rPr>
                      </w:pPr>
                    </w:p>
                    <w:p w:rsidR="003631AE" w:rsidRDefault="003631AE" w:rsidP="003631A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A6D5C" w:rsidRPr="005047F1">
        <w:rPr>
          <w:shd w:val="clear" w:color="auto" w:fill="FFFFFF" w:themeFill="background1"/>
        </w:rPr>
        <w:t>Si en el primer domingo de Adviento la Palabra nos invitaba a tener la mirada atenta, vigilante, y el segundo era toda una llamada a la conversión, este tercer domingo del tiempo en el que preparamos la Venida del Señor se nos urge a tener el espíritu alegre, lleno de júbilo. Los motivos son muchos, pero, sin duda, el que predomina y da sentido a ese sentimiento</w:t>
      </w:r>
      <w:r w:rsidR="008A6D5C">
        <w:rPr>
          <w:shd w:val="clear" w:color="auto" w:fill="FFFFFF" w:themeFill="background1"/>
        </w:rPr>
        <w:t xml:space="preserve"> que debe llenar de luz nuestra espera es que “el Señor está cerca”. Esa Presencia cercana supone, a </w:t>
      </w:r>
      <w:proofErr w:type="gramStart"/>
      <w:r w:rsidR="008A6D5C">
        <w:rPr>
          <w:shd w:val="clear" w:color="auto" w:fill="FFFFFF" w:themeFill="background1"/>
        </w:rPr>
        <w:t>su</w:t>
      </w:r>
      <w:proofErr w:type="gramEnd"/>
      <w:r w:rsidR="008A6D5C">
        <w:rPr>
          <w:shd w:val="clear" w:color="auto" w:fill="FFFFFF" w:themeFill="background1"/>
        </w:rPr>
        <w:t xml:space="preserve"> vez, la certeza de que los tiempos se han cumplido y las promesas están a punto de hacerse realidad: la paz, el perdón, la justicia, la compasión… todo llega a su plenitud. Solo falta que cada uno de nosotros/as viva esta realidad desde lo más hondo y auténtico de su propio ser. Las exterioridades y las manifestaciones frívolas carecen de sentido. Se precisa de hombres y de mujeres conscientes de su dignidad y de lo importantes que son a los ojos del Señor que ama y libera. Corazones alegres, dispuestos a compartir esa alegría y a mantenerla como un sello permanente en sus vidas.   </w:t>
      </w:r>
    </w:p>
    <w:p w:rsidR="008A6D5C" w:rsidRDefault="008A6D5C" w:rsidP="007A10BC">
      <w:pPr>
        <w:shd w:val="clear" w:color="auto" w:fill="C6D9F1" w:themeFill="text2" w:themeFillTint="33"/>
        <w:spacing w:after="0" w:line="240" w:lineRule="auto"/>
        <w:jc w:val="both"/>
        <w:rPr>
          <w:shd w:val="clear" w:color="auto" w:fill="FFFFFF" w:themeFill="background1"/>
        </w:rPr>
      </w:pPr>
    </w:p>
    <w:p w:rsidR="003631AE" w:rsidRDefault="003631AE" w:rsidP="007A10BC">
      <w:pPr>
        <w:shd w:val="clear" w:color="auto" w:fill="C6D9F1" w:themeFill="text2" w:themeFillTint="33"/>
        <w:spacing w:after="0" w:line="240" w:lineRule="auto"/>
        <w:jc w:val="both"/>
        <w:rPr>
          <w:color w:val="FF0000"/>
        </w:rPr>
      </w:pPr>
    </w:p>
    <w:p w:rsidR="003631AE" w:rsidRDefault="003631AE" w:rsidP="007A10BC">
      <w:pPr>
        <w:shd w:val="clear" w:color="auto" w:fill="C6D9F1" w:themeFill="text2" w:themeFillTint="33"/>
        <w:spacing w:after="0" w:line="240" w:lineRule="auto"/>
        <w:jc w:val="both"/>
        <w:rPr>
          <w:color w:val="FF0000"/>
        </w:rPr>
      </w:pPr>
    </w:p>
    <w:p w:rsidR="003631AE" w:rsidRDefault="003631AE" w:rsidP="007A10BC">
      <w:pPr>
        <w:shd w:val="clear" w:color="auto" w:fill="C6D9F1" w:themeFill="text2" w:themeFillTint="33"/>
        <w:spacing w:after="0" w:line="240" w:lineRule="auto"/>
        <w:jc w:val="both"/>
        <w:rPr>
          <w:color w:val="FF0000"/>
        </w:rPr>
      </w:pPr>
    </w:p>
    <w:p w:rsidR="003631AE" w:rsidRDefault="003631AE" w:rsidP="007A10BC">
      <w:pPr>
        <w:shd w:val="clear" w:color="auto" w:fill="C6D9F1" w:themeFill="text2" w:themeFillTint="33"/>
        <w:spacing w:after="0" w:line="240" w:lineRule="auto"/>
        <w:jc w:val="both"/>
        <w:rPr>
          <w:color w:val="FF0000"/>
        </w:rPr>
      </w:pPr>
    </w:p>
    <w:p w:rsidR="003631AE" w:rsidRPr="003631AE" w:rsidRDefault="003631AE" w:rsidP="007A10BC">
      <w:pPr>
        <w:shd w:val="clear" w:color="auto" w:fill="C6D9F1" w:themeFill="text2" w:themeFillTint="33"/>
        <w:spacing w:after="0" w:line="240" w:lineRule="auto"/>
        <w:jc w:val="both"/>
        <w:rPr>
          <w:color w:val="FF0000"/>
        </w:rPr>
      </w:pPr>
    </w:p>
    <w:p w:rsidR="008A6D5C" w:rsidRPr="003631AE" w:rsidRDefault="008A6D5C" w:rsidP="007A10BC">
      <w:pPr>
        <w:pStyle w:val="Prrafodelista"/>
        <w:numPr>
          <w:ilvl w:val="0"/>
          <w:numId w:val="1"/>
        </w:numPr>
        <w:shd w:val="clear" w:color="auto" w:fill="C6D9F1" w:themeFill="text2" w:themeFillTint="33"/>
        <w:spacing w:after="0" w:line="240" w:lineRule="auto"/>
        <w:jc w:val="both"/>
        <w:rPr>
          <w:color w:val="00B050"/>
        </w:rPr>
      </w:pPr>
      <w:r w:rsidRPr="0044304F">
        <w:rPr>
          <w:rFonts w:ascii="Book Antiqua" w:hAnsi="Book Antiqua"/>
        </w:rPr>
        <w:t xml:space="preserve">El grito profético vuelve a llamar nuestra atención y el mensaje es ilusiónate: </w:t>
      </w:r>
      <w:r w:rsidRPr="0044304F">
        <w:rPr>
          <w:rFonts w:ascii="Book Antiqua" w:hAnsi="Book Antiqua"/>
          <w:i/>
        </w:rPr>
        <w:t>“</w:t>
      </w:r>
      <w:proofErr w:type="gramStart"/>
      <w:r w:rsidRPr="0044304F">
        <w:rPr>
          <w:rFonts w:ascii="Book Antiqua" w:hAnsi="Book Antiqua"/>
          <w:i/>
        </w:rPr>
        <w:t>¡</w:t>
      </w:r>
      <w:proofErr w:type="gramEnd"/>
      <w:r w:rsidRPr="0044304F">
        <w:rPr>
          <w:rFonts w:ascii="Book Antiqua" w:hAnsi="Book Antiqua"/>
          <w:i/>
        </w:rPr>
        <w:t>Regocíjate, hija de Sión…</w:t>
      </w:r>
      <w:r w:rsidR="00D822A1">
        <w:rPr>
          <w:rFonts w:ascii="Book Antiqua" w:hAnsi="Book Antiqua"/>
          <w:i/>
        </w:rPr>
        <w:t>, alégrate y goza de todo corazón</w:t>
      </w:r>
      <w:r w:rsidRPr="0044304F">
        <w:rPr>
          <w:rFonts w:ascii="Book Antiqua" w:hAnsi="Book Antiqua"/>
          <w:i/>
        </w:rPr>
        <w:t>”</w:t>
      </w:r>
      <w:r w:rsidRPr="0044304F">
        <w:rPr>
          <w:rFonts w:ascii="Book Antiqua" w:hAnsi="Book Antiqua"/>
        </w:rPr>
        <w:t xml:space="preserve"> No </w:t>
      </w:r>
      <w:r w:rsidR="00D822A1">
        <w:rPr>
          <w:rFonts w:ascii="Book Antiqua" w:hAnsi="Book Antiqua"/>
        </w:rPr>
        <w:t xml:space="preserve">de manera superficial sino conociendo </w:t>
      </w:r>
      <w:r w:rsidRPr="0044304F">
        <w:rPr>
          <w:rFonts w:ascii="Book Antiqua" w:hAnsi="Book Antiqua"/>
        </w:rPr>
        <w:t xml:space="preserve">los motivos que </w:t>
      </w:r>
      <w:r w:rsidR="00D822A1">
        <w:rPr>
          <w:rFonts w:ascii="Book Antiqua" w:hAnsi="Book Antiqua"/>
        </w:rPr>
        <w:t xml:space="preserve">tenemos </w:t>
      </w:r>
      <w:r w:rsidRPr="0044304F">
        <w:rPr>
          <w:rFonts w:ascii="Book Antiqua" w:hAnsi="Book Antiqua"/>
        </w:rPr>
        <w:t>para vivir en actitud de júbilo, de alegría y de gozo</w:t>
      </w:r>
      <w:r w:rsidR="00D822A1">
        <w:rPr>
          <w:rFonts w:ascii="Book Antiqua" w:hAnsi="Book Antiqua"/>
        </w:rPr>
        <w:t>, porque</w:t>
      </w:r>
      <w:r w:rsidRPr="0044304F">
        <w:rPr>
          <w:rFonts w:ascii="Book Antiqua" w:hAnsi="Book Antiqua"/>
        </w:rPr>
        <w:t xml:space="preserve"> </w:t>
      </w:r>
      <w:r w:rsidRPr="0044304F">
        <w:rPr>
          <w:rFonts w:ascii="Book Antiqua" w:hAnsi="Book Antiqua"/>
          <w:i/>
        </w:rPr>
        <w:t>“El Señor ha cancelado tu condena…</w:t>
      </w:r>
      <w:r w:rsidR="00D822A1">
        <w:rPr>
          <w:rFonts w:ascii="Book Antiqua" w:hAnsi="Book Antiqua"/>
          <w:i/>
        </w:rPr>
        <w:t xml:space="preserve"> No temas</w:t>
      </w:r>
      <w:r w:rsidRPr="0044304F">
        <w:rPr>
          <w:rFonts w:ascii="Book Antiqua" w:hAnsi="Book Antiqua"/>
          <w:i/>
        </w:rPr>
        <w:t>”.</w:t>
      </w:r>
      <w:r w:rsidRPr="0044304F">
        <w:rPr>
          <w:rFonts w:ascii="Book Antiqua" w:hAnsi="Book Antiqua"/>
        </w:rPr>
        <w:t xml:space="preserve"> </w:t>
      </w:r>
      <w:r w:rsidR="006E6F6C">
        <w:rPr>
          <w:rFonts w:ascii="Book Antiqua" w:hAnsi="Book Antiqua"/>
        </w:rPr>
        <w:t>Tenemos muchas y sobrada</w:t>
      </w:r>
      <w:r>
        <w:rPr>
          <w:rFonts w:ascii="Book Antiqua" w:hAnsi="Book Antiqua"/>
        </w:rPr>
        <w:t xml:space="preserve">s </w:t>
      </w:r>
      <w:r w:rsidR="006E6F6C">
        <w:rPr>
          <w:rFonts w:ascii="Book Antiqua" w:hAnsi="Book Antiqua"/>
        </w:rPr>
        <w:t>razones</w:t>
      </w:r>
      <w:r w:rsidR="00D822A1">
        <w:rPr>
          <w:rFonts w:ascii="Book Antiqua" w:hAnsi="Book Antiqua"/>
        </w:rPr>
        <w:t xml:space="preserve"> para sentirnos desfallecer,</w:t>
      </w:r>
      <w:r w:rsidR="0038575E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estamos viviendo situaciones de </w:t>
      </w:r>
      <w:r w:rsidR="00CA7290">
        <w:rPr>
          <w:rFonts w:ascii="Book Antiqua" w:hAnsi="Book Antiqua"/>
        </w:rPr>
        <w:t xml:space="preserve">maldad </w:t>
      </w:r>
      <w:r>
        <w:rPr>
          <w:rFonts w:ascii="Book Antiqua" w:hAnsi="Book Antiqua"/>
        </w:rPr>
        <w:t>tales que no resulta fácil</w:t>
      </w:r>
      <w:r w:rsidR="0038575E">
        <w:rPr>
          <w:rFonts w:ascii="Book Antiqua" w:hAnsi="Book Antiqua"/>
        </w:rPr>
        <w:t xml:space="preserve"> mantener la fe ni la esperanza. </w:t>
      </w:r>
      <w:r w:rsidR="00D822A1">
        <w:rPr>
          <w:rFonts w:ascii="Book Antiqua" w:hAnsi="Book Antiqua"/>
        </w:rPr>
        <w:t xml:space="preserve">Más difícil todavía </w:t>
      </w:r>
      <w:r w:rsidR="00043923">
        <w:rPr>
          <w:rFonts w:ascii="Book Antiqua" w:hAnsi="Book Antiqua"/>
        </w:rPr>
        <w:t>se hace</w:t>
      </w:r>
      <w:r w:rsidR="00D822A1">
        <w:rPr>
          <w:rFonts w:ascii="Book Antiqua" w:hAnsi="Book Antiqua"/>
        </w:rPr>
        <w:t xml:space="preserve"> creer en la fuerza del amor de Dios... </w:t>
      </w:r>
      <w:r w:rsidR="0038575E">
        <w:rPr>
          <w:rFonts w:ascii="Book Antiqua" w:hAnsi="Book Antiqua"/>
        </w:rPr>
        <w:t>Con todo</w:t>
      </w:r>
      <w:r>
        <w:rPr>
          <w:rFonts w:ascii="Book Antiqua" w:hAnsi="Book Antiqua"/>
        </w:rPr>
        <w:t xml:space="preserve">, la certeza de que Dios </w:t>
      </w:r>
      <w:r w:rsidR="00D822A1">
        <w:rPr>
          <w:rFonts w:ascii="Book Antiqua" w:hAnsi="Book Antiqua"/>
        </w:rPr>
        <w:t xml:space="preserve">extiende su </w:t>
      </w:r>
      <w:r w:rsidR="00D822A1" w:rsidRPr="00043923">
        <w:rPr>
          <w:rFonts w:ascii="Book Antiqua" w:hAnsi="Book Antiqua"/>
          <w:i/>
        </w:rPr>
        <w:t>Señorío</w:t>
      </w:r>
      <w:r w:rsidR="00D822A1">
        <w:rPr>
          <w:rFonts w:ascii="Book Antiqua" w:hAnsi="Book Antiqua"/>
        </w:rPr>
        <w:t>, mostrando lo caduco de los señoríos del mun</w:t>
      </w:r>
      <w:r w:rsidR="00043923">
        <w:rPr>
          <w:rFonts w:ascii="Book Antiqua" w:hAnsi="Book Antiqua"/>
        </w:rPr>
        <w:t>do</w:t>
      </w:r>
      <w:r w:rsidR="00D822A1">
        <w:rPr>
          <w:rFonts w:ascii="Book Antiqua" w:hAnsi="Book Antiqua"/>
        </w:rPr>
        <w:t xml:space="preserve"> </w:t>
      </w:r>
      <w:r w:rsidR="00043923">
        <w:rPr>
          <w:rFonts w:ascii="Book Antiqua" w:hAnsi="Book Antiqua"/>
        </w:rPr>
        <w:t>e invitándonos</w:t>
      </w:r>
      <w:r w:rsidR="00D822A1">
        <w:rPr>
          <w:rFonts w:ascii="Book Antiqua" w:hAnsi="Book Antiqua"/>
        </w:rPr>
        <w:t xml:space="preserve"> a vivir sin temor, nos reconforta. Como nos reconforta el sabernos personas amadas</w:t>
      </w:r>
      <w:r w:rsidR="00043923">
        <w:rPr>
          <w:rFonts w:ascii="Book Antiqua" w:hAnsi="Book Antiqua"/>
        </w:rPr>
        <w:t xml:space="preserve"> y depositarias </w:t>
      </w:r>
      <w:r w:rsidR="00D822A1">
        <w:rPr>
          <w:rFonts w:ascii="Book Antiqua" w:hAnsi="Book Antiqua"/>
        </w:rPr>
        <w:t>del perdón divino.</w:t>
      </w:r>
      <w:r w:rsidR="00043923">
        <w:rPr>
          <w:rFonts w:ascii="Book Antiqua" w:hAnsi="Book Antiqua"/>
        </w:rPr>
        <w:t xml:space="preserve"> Según la palabra profética,</w:t>
      </w:r>
      <w:r>
        <w:rPr>
          <w:rFonts w:ascii="Book Antiqua" w:hAnsi="Book Antiqua"/>
        </w:rPr>
        <w:t xml:space="preserve"> </w:t>
      </w:r>
      <w:r w:rsidR="00043923">
        <w:rPr>
          <w:rFonts w:ascii="Book Antiqua" w:hAnsi="Book Antiqua"/>
        </w:rPr>
        <w:t xml:space="preserve">esa relación </w:t>
      </w:r>
      <w:r>
        <w:rPr>
          <w:rFonts w:ascii="Book Antiqua" w:hAnsi="Book Antiqua"/>
        </w:rPr>
        <w:t>es personal, íntima</w:t>
      </w:r>
      <w:r w:rsidR="0038575E">
        <w:rPr>
          <w:rFonts w:ascii="Book Antiqua" w:hAnsi="Book Antiqua"/>
        </w:rPr>
        <w:t>, sanadora</w:t>
      </w:r>
      <w:r>
        <w:rPr>
          <w:rFonts w:ascii="Book Antiqua" w:hAnsi="Book Antiqua"/>
        </w:rPr>
        <w:t xml:space="preserve">: </w:t>
      </w:r>
      <w:r w:rsidRPr="00294ED4">
        <w:rPr>
          <w:rFonts w:ascii="Book Antiqua" w:hAnsi="Book Antiqua"/>
          <w:i/>
        </w:rPr>
        <w:t xml:space="preserve">“Él se goza y se complace </w:t>
      </w:r>
      <w:r>
        <w:rPr>
          <w:rFonts w:ascii="Book Antiqua" w:hAnsi="Book Antiqua"/>
          <w:i/>
        </w:rPr>
        <w:t>en ti, te ama y se alegra con júbil</w:t>
      </w:r>
      <w:r w:rsidRPr="00294ED4">
        <w:rPr>
          <w:rFonts w:ascii="Book Antiqua" w:hAnsi="Book Antiqua"/>
          <w:i/>
        </w:rPr>
        <w:t>o como en día de fiesta</w:t>
      </w:r>
      <w:r w:rsidRPr="00294ED4">
        <w:rPr>
          <w:rFonts w:ascii="Book Antiqua" w:hAnsi="Book Antiqua"/>
        </w:rPr>
        <w:t xml:space="preserve">”. </w:t>
      </w:r>
      <w:r w:rsidR="00CA7290">
        <w:rPr>
          <w:rFonts w:ascii="Book Antiqua" w:hAnsi="Book Antiqua"/>
        </w:rPr>
        <w:t>L</w:t>
      </w:r>
      <w:r w:rsidRPr="00294ED4">
        <w:rPr>
          <w:rFonts w:ascii="Book Antiqua" w:hAnsi="Book Antiqua"/>
        </w:rPr>
        <w:t>a fiesta</w:t>
      </w:r>
      <w:r w:rsidR="00043923">
        <w:rPr>
          <w:rFonts w:ascii="Book Antiqua" w:hAnsi="Book Antiqua"/>
        </w:rPr>
        <w:t>, pues,</w:t>
      </w:r>
      <w:r w:rsidRPr="00294ED4">
        <w:rPr>
          <w:rFonts w:ascii="Book Antiqua" w:hAnsi="Book Antiqua"/>
        </w:rPr>
        <w:t xml:space="preserve"> comienza</w:t>
      </w:r>
      <w:r>
        <w:rPr>
          <w:rFonts w:ascii="Book Antiqua" w:hAnsi="Book Antiqua"/>
        </w:rPr>
        <w:t xml:space="preserve"> en lo m</w:t>
      </w:r>
      <w:r w:rsidR="00043923">
        <w:rPr>
          <w:rFonts w:ascii="Book Antiqua" w:hAnsi="Book Antiqua"/>
        </w:rPr>
        <w:t>ás íntimo de nuestro propio ser: p</w:t>
      </w:r>
      <w:r w:rsidR="00CA7290">
        <w:rPr>
          <w:rFonts w:ascii="Book Antiqua" w:hAnsi="Book Antiqua"/>
        </w:rPr>
        <w:t xml:space="preserve">ase lo que pase, </w:t>
      </w:r>
      <w:r>
        <w:rPr>
          <w:rFonts w:ascii="Book Antiqua" w:hAnsi="Book Antiqua"/>
        </w:rPr>
        <w:t>hay motivo para el</w:t>
      </w:r>
      <w:r w:rsidR="00CA7290">
        <w:rPr>
          <w:rFonts w:ascii="Book Antiqua" w:hAnsi="Book Antiqua"/>
        </w:rPr>
        <w:t xml:space="preserve"> regocijo</w:t>
      </w:r>
      <w:r w:rsidR="00043923">
        <w:rPr>
          <w:rFonts w:ascii="Book Antiqua" w:hAnsi="Book Antiqua"/>
        </w:rPr>
        <w:t>,</w:t>
      </w:r>
      <w:r w:rsidR="00CA7290">
        <w:rPr>
          <w:rFonts w:ascii="Book Antiqua" w:hAnsi="Book Antiqua"/>
        </w:rPr>
        <w:t xml:space="preserve"> muchos más que para la desesperanza: Dios viene, y trae con él la Salvación. </w:t>
      </w:r>
    </w:p>
    <w:p w:rsidR="003631AE" w:rsidRPr="00294ED4" w:rsidRDefault="003631AE" w:rsidP="007A10BC">
      <w:pPr>
        <w:pStyle w:val="Prrafodelista"/>
        <w:shd w:val="clear" w:color="auto" w:fill="C6D9F1" w:themeFill="text2" w:themeFillTint="33"/>
        <w:spacing w:after="0" w:line="240" w:lineRule="auto"/>
        <w:ind w:left="360"/>
        <w:jc w:val="both"/>
        <w:rPr>
          <w:color w:val="00B050"/>
        </w:rPr>
      </w:pPr>
    </w:p>
    <w:p w:rsidR="008A6D5C" w:rsidRPr="00043923" w:rsidRDefault="00CA7290" w:rsidP="007A10BC">
      <w:pPr>
        <w:pStyle w:val="Prrafodelista"/>
        <w:numPr>
          <w:ilvl w:val="0"/>
          <w:numId w:val="1"/>
        </w:numPr>
        <w:shd w:val="clear" w:color="auto" w:fill="C6D9F1" w:themeFill="text2" w:themeFillTint="33"/>
        <w:spacing w:after="0" w:line="240" w:lineRule="auto"/>
        <w:jc w:val="both"/>
        <w:rPr>
          <w:rFonts w:ascii="Comic Sans MS" w:hAnsi="Comic Sans MS"/>
          <w:color w:val="00B050"/>
        </w:rPr>
      </w:pPr>
      <w:r>
        <w:rPr>
          <w:rFonts w:ascii="Comic Sans MS" w:hAnsi="Comic Sans MS"/>
        </w:rPr>
        <w:t>L</w:t>
      </w:r>
      <w:r w:rsidR="008A6D5C" w:rsidRPr="003631AE">
        <w:rPr>
          <w:rFonts w:ascii="Comic Sans MS" w:hAnsi="Comic Sans MS"/>
        </w:rPr>
        <w:t xml:space="preserve">a actitud confiada ante la acción salvadora del Señor </w:t>
      </w:r>
      <w:r>
        <w:rPr>
          <w:rFonts w:ascii="Comic Sans MS" w:hAnsi="Comic Sans MS"/>
        </w:rPr>
        <w:t>“</w:t>
      </w:r>
      <w:r w:rsidR="008A6D5C" w:rsidRPr="003631AE">
        <w:rPr>
          <w:rFonts w:ascii="Comic Sans MS" w:hAnsi="Comic Sans MS"/>
        </w:rPr>
        <w:t>que está en medio de su pueblo</w:t>
      </w:r>
      <w:r>
        <w:rPr>
          <w:rFonts w:ascii="Comic Sans MS" w:hAnsi="Comic Sans MS"/>
        </w:rPr>
        <w:t>”</w:t>
      </w:r>
      <w:r w:rsidR="008A6D5C" w:rsidRPr="003631AE">
        <w:rPr>
          <w:rFonts w:ascii="Comic Sans MS" w:hAnsi="Comic Sans MS"/>
        </w:rPr>
        <w:t xml:space="preserve"> </w:t>
      </w:r>
      <w:r w:rsidR="003631AE" w:rsidRPr="003631AE">
        <w:rPr>
          <w:rFonts w:ascii="Comic Sans MS" w:hAnsi="Comic Sans MS"/>
        </w:rPr>
        <w:t xml:space="preserve">y </w:t>
      </w:r>
      <w:r w:rsidR="008A6D5C" w:rsidRPr="003631AE">
        <w:rPr>
          <w:rFonts w:ascii="Comic Sans MS" w:hAnsi="Comic Sans MS"/>
        </w:rPr>
        <w:t>en el centro de cada corazón humano, se convierte en un grito de alegría, en una inv</w:t>
      </w:r>
      <w:r>
        <w:rPr>
          <w:rFonts w:ascii="Comic Sans MS" w:hAnsi="Comic Sans MS"/>
        </w:rPr>
        <w:t>itación universal a la alabanza. L</w:t>
      </w:r>
      <w:r w:rsidR="003631AE">
        <w:rPr>
          <w:rFonts w:ascii="Comic Sans MS" w:hAnsi="Comic Sans MS"/>
        </w:rPr>
        <w:t>a invitación profética</w:t>
      </w:r>
      <w:r>
        <w:rPr>
          <w:rFonts w:ascii="Comic Sans MS" w:hAnsi="Comic Sans MS"/>
        </w:rPr>
        <w:t xml:space="preserve"> sigue siendo hoy actual y alentadora</w:t>
      </w:r>
      <w:r w:rsidR="008A6D5C" w:rsidRPr="003631AE">
        <w:rPr>
          <w:rFonts w:ascii="Comic Sans MS" w:hAnsi="Comic Sans MS"/>
        </w:rPr>
        <w:t xml:space="preserve">: “Gritad jubilosos…”, porque nada ni nadie podrá apagar esta certeza: </w:t>
      </w:r>
      <w:r w:rsidR="003631AE">
        <w:rPr>
          <w:rFonts w:ascii="Comic Sans MS" w:hAnsi="Comic Sans MS"/>
        </w:rPr>
        <w:t>“</w:t>
      </w:r>
      <w:r w:rsidR="008A6D5C" w:rsidRPr="003631AE">
        <w:rPr>
          <w:rFonts w:ascii="Comic Sans MS" w:hAnsi="Comic Sans MS"/>
          <w:i/>
        </w:rPr>
        <w:t>El Señor es nuestro Dios y nuestro Salvador</w:t>
      </w:r>
      <w:r w:rsidR="008A6D5C" w:rsidRPr="003631AE">
        <w:rPr>
          <w:rFonts w:ascii="Comic Sans MS" w:hAnsi="Comic Sans MS"/>
        </w:rPr>
        <w:t>.</w:t>
      </w:r>
      <w:r w:rsidR="003631AE">
        <w:rPr>
          <w:rFonts w:ascii="Comic Sans MS" w:hAnsi="Comic Sans MS"/>
        </w:rPr>
        <w:t>”</w:t>
      </w:r>
      <w:r w:rsidR="008A6D5C" w:rsidRPr="003631AE">
        <w:rPr>
          <w:rFonts w:ascii="Comic Sans MS" w:hAnsi="Comic Sans MS"/>
        </w:rPr>
        <w:t xml:space="preserve"> </w:t>
      </w:r>
    </w:p>
    <w:p w:rsidR="00043923" w:rsidRPr="00043923" w:rsidRDefault="00043923" w:rsidP="00043923">
      <w:pPr>
        <w:shd w:val="clear" w:color="auto" w:fill="C6D9F1" w:themeFill="text2" w:themeFillTint="33"/>
        <w:spacing w:after="0" w:line="240" w:lineRule="auto"/>
        <w:jc w:val="both"/>
        <w:rPr>
          <w:rFonts w:ascii="Comic Sans MS" w:hAnsi="Comic Sans MS"/>
          <w:color w:val="00B050"/>
        </w:rPr>
      </w:pPr>
    </w:p>
    <w:p w:rsidR="008951B9" w:rsidRPr="008951B9" w:rsidRDefault="00217591" w:rsidP="008951B9">
      <w:pPr>
        <w:pStyle w:val="Prrafodelista"/>
        <w:numPr>
          <w:ilvl w:val="0"/>
          <w:numId w:val="1"/>
        </w:numPr>
        <w:shd w:val="clear" w:color="auto" w:fill="C6D9F1" w:themeFill="text2" w:themeFillTint="33"/>
        <w:spacing w:after="0" w:line="240" w:lineRule="auto"/>
        <w:jc w:val="both"/>
      </w:pPr>
      <w:r w:rsidRPr="008951B9">
        <w:rPr>
          <w:rFonts w:ascii="Book Antiqua" w:hAnsi="Book Antiqua"/>
        </w:rPr>
        <w:lastRenderedPageBreak/>
        <w:t xml:space="preserve">La invitación del apóstol: </w:t>
      </w:r>
      <w:r w:rsidR="008A6D5C" w:rsidRPr="008951B9">
        <w:rPr>
          <w:rFonts w:ascii="Book Antiqua" w:hAnsi="Book Antiqua"/>
          <w:i/>
        </w:rPr>
        <w:t>“Estad siempre alegres en el Señor”</w:t>
      </w:r>
      <w:r w:rsidR="00965DA0" w:rsidRPr="008951B9">
        <w:rPr>
          <w:rFonts w:ascii="Book Antiqua" w:hAnsi="Book Antiqua"/>
          <w:i/>
        </w:rPr>
        <w:t xml:space="preserve">, </w:t>
      </w:r>
      <w:r w:rsidR="00965DA0" w:rsidRPr="008951B9">
        <w:rPr>
          <w:rFonts w:ascii="Book Antiqua" w:hAnsi="Book Antiqua"/>
        </w:rPr>
        <w:t xml:space="preserve">se une a la invitación profética: </w:t>
      </w:r>
      <w:r w:rsidR="00965DA0" w:rsidRPr="008951B9">
        <w:rPr>
          <w:rFonts w:ascii="Book Antiqua" w:hAnsi="Book Antiqua"/>
          <w:i/>
        </w:rPr>
        <w:t>“Alégrate y goza de todo corazón”.</w:t>
      </w:r>
      <w:r w:rsidR="008A6D5C" w:rsidRPr="008951B9">
        <w:rPr>
          <w:rFonts w:ascii="Book Antiqua" w:hAnsi="Book Antiqua"/>
        </w:rPr>
        <w:t xml:space="preserve"> No es </w:t>
      </w:r>
      <w:r w:rsidR="003631AE" w:rsidRPr="008951B9">
        <w:rPr>
          <w:rFonts w:ascii="Book Antiqua" w:hAnsi="Book Antiqua"/>
        </w:rPr>
        <w:t xml:space="preserve">tiempo para mostrarnos </w:t>
      </w:r>
      <w:r w:rsidR="00043923">
        <w:rPr>
          <w:rFonts w:ascii="Book Antiqua" w:hAnsi="Book Antiqua"/>
        </w:rPr>
        <w:t>timoratos/as;</w:t>
      </w:r>
      <w:r w:rsidR="008A6D5C" w:rsidRPr="008951B9">
        <w:rPr>
          <w:rFonts w:ascii="Book Antiqua" w:hAnsi="Book Antiqua"/>
        </w:rPr>
        <w:t xml:space="preserve"> </w:t>
      </w:r>
      <w:r w:rsidR="00381899" w:rsidRPr="008951B9">
        <w:rPr>
          <w:rFonts w:ascii="Book Antiqua" w:hAnsi="Book Antiqua"/>
        </w:rPr>
        <w:t>queriendo</w:t>
      </w:r>
      <w:r w:rsidRPr="008951B9">
        <w:rPr>
          <w:rFonts w:ascii="Book Antiqua" w:hAnsi="Book Antiqua"/>
        </w:rPr>
        <w:t xml:space="preserve"> pasar desapercibidos/as</w:t>
      </w:r>
      <w:r w:rsidR="007A10BC" w:rsidRPr="008951B9">
        <w:rPr>
          <w:rFonts w:ascii="Book Antiqua" w:hAnsi="Book Antiqua"/>
        </w:rPr>
        <w:t>,</w:t>
      </w:r>
      <w:r w:rsidRPr="008951B9">
        <w:rPr>
          <w:rFonts w:ascii="Book Antiqua" w:hAnsi="Book Antiqua"/>
        </w:rPr>
        <w:t xml:space="preserve"> sin </w:t>
      </w:r>
      <w:r w:rsidR="003631AE" w:rsidRPr="008951B9">
        <w:rPr>
          <w:rFonts w:ascii="Book Antiqua" w:hAnsi="Book Antiqua"/>
        </w:rPr>
        <w:t>llamar la atención</w:t>
      </w:r>
      <w:r w:rsidR="00965DA0" w:rsidRPr="008951B9">
        <w:rPr>
          <w:rFonts w:ascii="Book Antiqua" w:hAnsi="Book Antiqua"/>
        </w:rPr>
        <w:t xml:space="preserve"> de los que no creen y proclaman sin complejos su increencia</w:t>
      </w:r>
      <w:r w:rsidR="0038575E">
        <w:rPr>
          <w:rFonts w:ascii="Book Antiqua" w:hAnsi="Book Antiqua"/>
        </w:rPr>
        <w:t>. A</w:t>
      </w:r>
      <w:r w:rsidR="008A6D5C" w:rsidRPr="008951B9">
        <w:rPr>
          <w:rFonts w:ascii="Book Antiqua" w:hAnsi="Book Antiqua"/>
        </w:rPr>
        <w:t>l</w:t>
      </w:r>
      <w:r w:rsidR="003631AE" w:rsidRPr="008951B9">
        <w:rPr>
          <w:rFonts w:ascii="Book Antiqua" w:hAnsi="Book Antiqua"/>
        </w:rPr>
        <w:t xml:space="preserve"> contrario, e</w:t>
      </w:r>
      <w:r w:rsidR="00CA7290" w:rsidRPr="008951B9">
        <w:rPr>
          <w:rFonts w:ascii="Book Antiqua" w:hAnsi="Book Antiqua"/>
        </w:rPr>
        <w:t xml:space="preserve">s tiempo de avivar la </w:t>
      </w:r>
      <w:r w:rsidR="00043923">
        <w:rPr>
          <w:rFonts w:ascii="Book Antiqua" w:hAnsi="Book Antiqua"/>
        </w:rPr>
        <w:t>esperanza</w:t>
      </w:r>
      <w:r w:rsidR="00CA7290" w:rsidRPr="008951B9">
        <w:rPr>
          <w:rFonts w:ascii="Book Antiqua" w:hAnsi="Book Antiqua"/>
        </w:rPr>
        <w:t>, de ser valientes y</w:t>
      </w:r>
      <w:r w:rsidR="003631AE" w:rsidRPr="008951B9">
        <w:rPr>
          <w:rFonts w:ascii="Book Antiqua" w:hAnsi="Book Antiqua"/>
        </w:rPr>
        <w:t xml:space="preserve"> descaradamente </w:t>
      </w:r>
      <w:r w:rsidR="00043923">
        <w:rPr>
          <w:rFonts w:ascii="Book Antiqua" w:hAnsi="Book Antiqua"/>
        </w:rPr>
        <w:t>firmes en la fe</w:t>
      </w:r>
      <w:r w:rsidR="00965DA0" w:rsidRPr="008951B9">
        <w:rPr>
          <w:rFonts w:ascii="Book Antiqua" w:hAnsi="Book Antiqua"/>
        </w:rPr>
        <w:t xml:space="preserve">: </w:t>
      </w:r>
      <w:r w:rsidR="00965DA0" w:rsidRPr="008951B9">
        <w:rPr>
          <w:rFonts w:ascii="Book Antiqua" w:hAnsi="Book Antiqua"/>
          <w:i/>
        </w:rPr>
        <w:t>“Dios está cerca”</w:t>
      </w:r>
      <w:r w:rsidR="00965DA0" w:rsidRPr="008951B9">
        <w:rPr>
          <w:rFonts w:ascii="Book Antiqua" w:hAnsi="Book Antiqua"/>
        </w:rPr>
        <w:t xml:space="preserve">. </w:t>
      </w:r>
      <w:r w:rsidR="008B40D4" w:rsidRPr="008951B9">
        <w:rPr>
          <w:rFonts w:ascii="Book Antiqua" w:hAnsi="Book Antiqua"/>
        </w:rPr>
        <w:t>La advertencia</w:t>
      </w:r>
      <w:r w:rsidR="0038575E">
        <w:rPr>
          <w:rFonts w:ascii="Book Antiqua" w:hAnsi="Book Antiqua"/>
        </w:rPr>
        <w:t xml:space="preserve">: </w:t>
      </w:r>
      <w:r w:rsidR="00965DA0" w:rsidRPr="008951B9">
        <w:rPr>
          <w:rFonts w:ascii="Book Antiqua" w:hAnsi="Book Antiqua"/>
        </w:rPr>
        <w:t>“</w:t>
      </w:r>
      <w:r w:rsidR="008B40D4" w:rsidRPr="008951B9">
        <w:rPr>
          <w:rFonts w:ascii="Book Antiqua" w:hAnsi="Book Antiqua"/>
          <w:i/>
        </w:rPr>
        <w:t>N</w:t>
      </w:r>
      <w:r w:rsidRPr="008951B9">
        <w:rPr>
          <w:rFonts w:ascii="Book Antiqua" w:hAnsi="Book Antiqua"/>
          <w:i/>
        </w:rPr>
        <w:t>ada os preocupe”</w:t>
      </w:r>
      <w:r w:rsidRPr="008951B9">
        <w:rPr>
          <w:rFonts w:ascii="Book Antiqua" w:hAnsi="Book Antiqua"/>
        </w:rPr>
        <w:t xml:space="preserve"> no quiere decir que vivamos los acontecimientos </w:t>
      </w:r>
      <w:r w:rsidR="008B40D4" w:rsidRPr="008951B9">
        <w:rPr>
          <w:rFonts w:ascii="Book Antiqua" w:hAnsi="Book Antiqua"/>
        </w:rPr>
        <w:t xml:space="preserve">con actitud apática. Nada de eso. </w:t>
      </w:r>
      <w:r w:rsidR="008951B9" w:rsidRPr="008951B9">
        <w:rPr>
          <w:rFonts w:ascii="Book Antiqua" w:hAnsi="Book Antiqua"/>
        </w:rPr>
        <w:t>Si el</w:t>
      </w:r>
      <w:r w:rsidRPr="008951B9">
        <w:rPr>
          <w:rFonts w:ascii="Book Antiqua" w:hAnsi="Book Antiqua"/>
        </w:rPr>
        <w:t xml:space="preserve"> </w:t>
      </w:r>
      <w:r w:rsidR="007A10BC" w:rsidRPr="008951B9">
        <w:rPr>
          <w:rFonts w:ascii="Book Antiqua" w:hAnsi="Book Antiqua"/>
        </w:rPr>
        <w:t xml:space="preserve">mundo padece, </w:t>
      </w:r>
      <w:r w:rsidR="005842E6" w:rsidRPr="008951B9">
        <w:rPr>
          <w:rFonts w:ascii="Book Antiqua" w:hAnsi="Book Antiqua"/>
        </w:rPr>
        <w:t>nosotros/as compadecemos</w:t>
      </w:r>
      <w:r w:rsidR="008951B9" w:rsidRPr="008951B9">
        <w:rPr>
          <w:rFonts w:ascii="Book Antiqua" w:hAnsi="Book Antiqua"/>
        </w:rPr>
        <w:t xml:space="preserve"> con él</w:t>
      </w:r>
      <w:r w:rsidR="005842E6" w:rsidRPr="008951B9">
        <w:rPr>
          <w:rFonts w:ascii="Book Antiqua" w:hAnsi="Book Antiqua"/>
        </w:rPr>
        <w:t>. Como discípulos y discípulas de Jesucristo</w:t>
      </w:r>
      <w:r w:rsidR="008B40D4" w:rsidRPr="008951B9">
        <w:rPr>
          <w:rFonts w:ascii="Book Antiqua" w:hAnsi="Book Antiqua"/>
        </w:rPr>
        <w:t xml:space="preserve"> estamos llamadas/os a</w:t>
      </w:r>
      <w:r w:rsidRPr="008951B9">
        <w:rPr>
          <w:rFonts w:ascii="Book Antiqua" w:hAnsi="Book Antiqua"/>
        </w:rPr>
        <w:t xml:space="preserve"> </w:t>
      </w:r>
      <w:r w:rsidR="008B40D4" w:rsidRPr="008951B9">
        <w:rPr>
          <w:rFonts w:ascii="Book Antiqua" w:hAnsi="Book Antiqua"/>
        </w:rPr>
        <w:t xml:space="preserve">aliviar </w:t>
      </w:r>
      <w:r w:rsidR="005842E6" w:rsidRPr="008951B9">
        <w:rPr>
          <w:rFonts w:ascii="Book Antiqua" w:hAnsi="Book Antiqua"/>
        </w:rPr>
        <w:t>los</w:t>
      </w:r>
      <w:r w:rsidR="008B40D4" w:rsidRPr="008951B9">
        <w:rPr>
          <w:rFonts w:ascii="Book Antiqua" w:hAnsi="Book Antiqua"/>
        </w:rPr>
        <w:t xml:space="preserve"> sufrimiento</w:t>
      </w:r>
      <w:r w:rsidR="005842E6" w:rsidRPr="008951B9">
        <w:rPr>
          <w:rFonts w:ascii="Book Antiqua" w:hAnsi="Book Antiqua"/>
        </w:rPr>
        <w:t xml:space="preserve">s infringidos a la </w:t>
      </w:r>
      <w:r w:rsidR="008951B9" w:rsidRPr="008951B9">
        <w:rPr>
          <w:rFonts w:ascii="Book Antiqua" w:hAnsi="Book Antiqua"/>
        </w:rPr>
        <w:t xml:space="preserve">humanidad, sin perder </w:t>
      </w:r>
      <w:r w:rsidRPr="008951B9">
        <w:rPr>
          <w:rFonts w:ascii="Book Antiqua" w:hAnsi="Book Antiqua"/>
          <w:i/>
        </w:rPr>
        <w:t>“</w:t>
      </w:r>
      <w:r w:rsidR="007A10BC" w:rsidRPr="008951B9">
        <w:rPr>
          <w:rFonts w:ascii="Book Antiqua" w:hAnsi="Book Antiqua"/>
          <w:i/>
        </w:rPr>
        <w:t>la alegría en el S</w:t>
      </w:r>
      <w:r w:rsidRPr="008951B9">
        <w:rPr>
          <w:rFonts w:ascii="Book Antiqua" w:hAnsi="Book Antiqua"/>
          <w:i/>
        </w:rPr>
        <w:t>eñor</w:t>
      </w:r>
      <w:r w:rsidR="008951B9" w:rsidRPr="008951B9">
        <w:rPr>
          <w:rFonts w:ascii="Book Antiqua" w:hAnsi="Book Antiqua"/>
          <w:i/>
        </w:rPr>
        <w:t>”</w:t>
      </w:r>
      <w:r w:rsidR="008951B9">
        <w:rPr>
          <w:rFonts w:ascii="Book Antiqua" w:hAnsi="Book Antiqua"/>
          <w:i/>
        </w:rPr>
        <w:t>,</w:t>
      </w:r>
      <w:r w:rsidR="008951B9" w:rsidRPr="008951B9">
        <w:rPr>
          <w:rFonts w:ascii="Book Antiqua" w:hAnsi="Book Antiqua"/>
          <w:i/>
        </w:rPr>
        <w:t xml:space="preserve"> </w:t>
      </w:r>
      <w:r w:rsidR="008951B9" w:rsidRPr="008951B9">
        <w:rPr>
          <w:rFonts w:ascii="Book Antiqua" w:hAnsi="Book Antiqua"/>
        </w:rPr>
        <w:t>pues sabemos que</w:t>
      </w:r>
      <w:r w:rsidR="007A10BC" w:rsidRPr="008951B9">
        <w:rPr>
          <w:rFonts w:ascii="Book Antiqua" w:hAnsi="Book Antiqua"/>
        </w:rPr>
        <w:t xml:space="preserve"> Dios </w:t>
      </w:r>
      <w:r w:rsidR="007A10BC" w:rsidRPr="008951B9">
        <w:rPr>
          <w:rFonts w:ascii="Book Antiqua" w:hAnsi="Book Antiqua"/>
          <w:i/>
        </w:rPr>
        <w:t>custodia nuestro corazón</w:t>
      </w:r>
      <w:r w:rsidR="008951B9" w:rsidRPr="008951B9">
        <w:rPr>
          <w:rFonts w:ascii="Book Antiqua" w:hAnsi="Book Antiqua"/>
        </w:rPr>
        <w:t xml:space="preserve">. Si nuestro interior está firme, </w:t>
      </w:r>
      <w:r w:rsidR="008951B9">
        <w:rPr>
          <w:rFonts w:ascii="Book Antiqua" w:hAnsi="Book Antiqua"/>
        </w:rPr>
        <w:t>nuestra alegría tiene fundamento</w:t>
      </w:r>
      <w:r w:rsidR="00043923">
        <w:rPr>
          <w:rFonts w:ascii="Book Antiqua" w:hAnsi="Book Antiqua"/>
        </w:rPr>
        <w:t xml:space="preserve"> y nada la derribará</w:t>
      </w:r>
      <w:r w:rsidR="008951B9">
        <w:rPr>
          <w:rFonts w:ascii="Book Antiqua" w:hAnsi="Book Antiqua"/>
        </w:rPr>
        <w:t>.</w:t>
      </w:r>
    </w:p>
    <w:p w:rsidR="008951B9" w:rsidRDefault="008951B9" w:rsidP="008951B9">
      <w:pPr>
        <w:pStyle w:val="Prrafodelista"/>
        <w:shd w:val="clear" w:color="auto" w:fill="C6D9F1" w:themeFill="text2" w:themeFillTint="33"/>
        <w:spacing w:after="0" w:line="240" w:lineRule="auto"/>
        <w:ind w:left="360"/>
        <w:jc w:val="both"/>
      </w:pPr>
    </w:p>
    <w:p w:rsidR="00673498" w:rsidRPr="00673498" w:rsidRDefault="00381899" w:rsidP="00381899">
      <w:pPr>
        <w:pStyle w:val="Prrafodelista"/>
        <w:numPr>
          <w:ilvl w:val="0"/>
          <w:numId w:val="1"/>
        </w:numPr>
        <w:shd w:val="clear" w:color="auto" w:fill="C6D9F1" w:themeFill="text2" w:themeFillTint="33"/>
        <w:spacing w:after="0" w:line="240" w:lineRule="auto"/>
        <w:jc w:val="both"/>
        <w:rPr>
          <w:rFonts w:ascii="Book Antiqua" w:hAnsi="Book Antiqua"/>
          <w:i/>
        </w:rPr>
      </w:pPr>
      <w:r w:rsidRPr="00381899">
        <w:rPr>
          <w:rFonts w:ascii="Book Antiqua" w:hAnsi="Book Antiqua"/>
          <w:i/>
        </w:rPr>
        <w:t>“Entonces, ¿qué hace</w:t>
      </w:r>
      <w:bookmarkStart w:id="0" w:name="_GoBack"/>
      <w:bookmarkEnd w:id="0"/>
      <w:r w:rsidRPr="00381899">
        <w:rPr>
          <w:rFonts w:ascii="Book Antiqua" w:hAnsi="Book Antiqua"/>
          <w:i/>
        </w:rPr>
        <w:t>mos?”</w:t>
      </w:r>
      <w:r w:rsidR="00BD5A97">
        <w:rPr>
          <w:rFonts w:ascii="Book Antiqua" w:hAnsi="Book Antiqua"/>
        </w:rPr>
        <w:t xml:space="preserve"> E</w:t>
      </w:r>
      <w:r>
        <w:rPr>
          <w:rFonts w:ascii="Book Antiqua" w:hAnsi="Book Antiqua"/>
        </w:rPr>
        <w:t>sa sigue siendo la pregunta</w:t>
      </w:r>
      <w:r w:rsidR="00BD5A97">
        <w:rPr>
          <w:rFonts w:ascii="Book Antiqua" w:hAnsi="Book Antiqua"/>
        </w:rPr>
        <w:t>:</w:t>
      </w:r>
      <w:r>
        <w:rPr>
          <w:rFonts w:ascii="Book Antiqua" w:hAnsi="Book Antiqua"/>
        </w:rPr>
        <w:t xml:space="preserve"> qu</w:t>
      </w:r>
      <w:r w:rsidR="00BD5A97">
        <w:rPr>
          <w:rFonts w:ascii="Book Antiqua" w:hAnsi="Book Antiqua"/>
        </w:rPr>
        <w:t>é</w:t>
      </w:r>
      <w:r>
        <w:rPr>
          <w:rFonts w:ascii="Book Antiqua" w:hAnsi="Book Antiqua"/>
        </w:rPr>
        <w:t xml:space="preserve"> le hacemos </w:t>
      </w:r>
      <w:r w:rsidR="00BD5A97">
        <w:rPr>
          <w:rFonts w:ascii="Book Antiqua" w:hAnsi="Book Antiqua"/>
        </w:rPr>
        <w:t xml:space="preserve">ante tanta barbarie, tanta violencia y </w:t>
      </w:r>
      <w:r>
        <w:rPr>
          <w:rFonts w:ascii="Book Antiqua" w:hAnsi="Book Antiqua"/>
        </w:rPr>
        <w:t>tanto padecimiento… ¿Qué hacemos</w:t>
      </w:r>
      <w:r w:rsidR="00B94F0C">
        <w:rPr>
          <w:rFonts w:ascii="Book Antiqua" w:hAnsi="Book Antiqua"/>
        </w:rPr>
        <w:t xml:space="preserve"> nosotros</w:t>
      </w:r>
      <w:r>
        <w:rPr>
          <w:rFonts w:ascii="Book Antiqua" w:hAnsi="Book Antiqua"/>
        </w:rPr>
        <w:t xml:space="preserve">? La respuesta </w:t>
      </w:r>
      <w:r w:rsidR="002D1B71">
        <w:rPr>
          <w:rFonts w:ascii="Book Antiqua" w:hAnsi="Book Antiqua"/>
        </w:rPr>
        <w:t>que da e</w:t>
      </w:r>
      <w:r>
        <w:rPr>
          <w:rFonts w:ascii="Book Antiqua" w:hAnsi="Book Antiqua"/>
        </w:rPr>
        <w:t>l profet</w:t>
      </w:r>
      <w:r w:rsidR="001D4E70">
        <w:rPr>
          <w:rFonts w:ascii="Book Antiqua" w:hAnsi="Book Antiqua"/>
        </w:rPr>
        <w:t>a</w:t>
      </w:r>
      <w:r w:rsidR="002D1B71">
        <w:rPr>
          <w:rFonts w:ascii="Book Antiqua" w:hAnsi="Book Antiqua"/>
        </w:rPr>
        <w:t xml:space="preserve"> a</w:t>
      </w:r>
      <w:r w:rsidR="001D4E70">
        <w:rPr>
          <w:rFonts w:ascii="Book Antiqua" w:hAnsi="Book Antiqua"/>
        </w:rPr>
        <w:t xml:space="preserve"> cada grupo que se le acerca</w:t>
      </w:r>
      <w:r w:rsidR="002D1B71">
        <w:rPr>
          <w:rFonts w:ascii="Book Antiqua" w:hAnsi="Book Antiqua"/>
        </w:rPr>
        <w:t>,</w:t>
      </w:r>
      <w:r w:rsidR="001D4E70">
        <w:rPr>
          <w:rFonts w:ascii="Book Antiqua" w:hAnsi="Book Antiqua"/>
        </w:rPr>
        <w:t xml:space="preserve"> con su propia realidad a</w:t>
      </w:r>
      <w:r w:rsidR="00BD5A97">
        <w:rPr>
          <w:rFonts w:ascii="Book Antiqua" w:hAnsi="Book Antiqua"/>
        </w:rPr>
        <w:t>cuestas, es clara</w:t>
      </w:r>
      <w:r w:rsidR="00673498">
        <w:rPr>
          <w:rFonts w:ascii="Book Antiqua" w:hAnsi="Book Antiqua"/>
        </w:rPr>
        <w:t xml:space="preserve"> y sencilla. Escuchando al Bautista no podemos pensar que hacer el bien y vivir co</w:t>
      </w:r>
      <w:r w:rsidR="002D1B71">
        <w:rPr>
          <w:rFonts w:ascii="Book Antiqua" w:hAnsi="Book Antiqua"/>
        </w:rPr>
        <w:t>n</w:t>
      </w:r>
      <w:r w:rsidR="00673498">
        <w:rPr>
          <w:rFonts w:ascii="Book Antiqua" w:hAnsi="Book Antiqua"/>
        </w:rPr>
        <w:t xml:space="preserve"> coherencia esté lejos de nuestras posibilidades. Se trata de </w:t>
      </w:r>
      <w:r w:rsidR="002D1B71">
        <w:rPr>
          <w:rFonts w:ascii="Book Antiqua" w:hAnsi="Book Antiqua"/>
        </w:rPr>
        <w:t xml:space="preserve">hacer lo que tenemos que hacer, </w:t>
      </w:r>
      <w:r w:rsidR="00673498">
        <w:rPr>
          <w:rFonts w:ascii="Book Antiqua" w:hAnsi="Book Antiqua"/>
        </w:rPr>
        <w:t xml:space="preserve">conocernos, </w:t>
      </w:r>
      <w:r w:rsidR="002D1B71">
        <w:rPr>
          <w:rFonts w:ascii="Book Antiqua" w:hAnsi="Book Antiqua"/>
        </w:rPr>
        <w:t xml:space="preserve">reconocer nuestra realidad y, sobre todo, </w:t>
      </w:r>
      <w:r w:rsidR="00673498">
        <w:rPr>
          <w:rFonts w:ascii="Book Antiqua" w:hAnsi="Book Antiqua"/>
        </w:rPr>
        <w:t xml:space="preserve">amar la justicia y la paz. </w:t>
      </w:r>
      <w:r w:rsidR="002D1B71">
        <w:rPr>
          <w:rFonts w:ascii="Book Antiqua" w:hAnsi="Book Antiqua"/>
        </w:rPr>
        <w:t>¿Es esto muy difícil…? Pues, dependerá de la actitud existencial que queramos tomar en la vida…</w:t>
      </w:r>
    </w:p>
    <w:p w:rsidR="00A60326" w:rsidRDefault="00673498" w:rsidP="00A60326">
      <w:pPr>
        <w:pStyle w:val="Prrafodelista"/>
        <w:numPr>
          <w:ilvl w:val="0"/>
          <w:numId w:val="2"/>
        </w:numPr>
        <w:shd w:val="clear" w:color="auto" w:fill="C6D9F1" w:themeFill="text2" w:themeFillTint="33"/>
        <w:spacing w:after="0" w:line="240" w:lineRule="auto"/>
        <w:jc w:val="both"/>
        <w:rPr>
          <w:rFonts w:ascii="Book Antiqua" w:hAnsi="Book Antiqua"/>
        </w:rPr>
      </w:pPr>
      <w:r w:rsidRPr="00A60326">
        <w:rPr>
          <w:rFonts w:ascii="Book Antiqua" w:hAnsi="Book Antiqua"/>
        </w:rPr>
        <w:t xml:space="preserve">La segunda parte del mensaje </w:t>
      </w:r>
      <w:r w:rsidR="002D1B71" w:rsidRPr="00A60326">
        <w:rPr>
          <w:rFonts w:ascii="Book Antiqua" w:hAnsi="Book Antiqua"/>
        </w:rPr>
        <w:t>invita a superar</w:t>
      </w:r>
      <w:r w:rsidRPr="00A60326">
        <w:rPr>
          <w:rFonts w:ascii="Book Antiqua" w:hAnsi="Book Antiqua"/>
        </w:rPr>
        <w:t xml:space="preserve"> la cotidianidad de nuestra </w:t>
      </w:r>
      <w:r w:rsidR="002D1B71" w:rsidRPr="00A60326">
        <w:rPr>
          <w:rFonts w:ascii="Book Antiqua" w:hAnsi="Book Antiqua"/>
        </w:rPr>
        <w:t>existencia</w:t>
      </w:r>
      <w:r w:rsidRPr="00A60326">
        <w:rPr>
          <w:rFonts w:ascii="Book Antiqua" w:hAnsi="Book Antiqua"/>
        </w:rPr>
        <w:t xml:space="preserve"> y a reconocer, más allá de cualquier tipo de liderazgo humano, dónde se encuentra la fuerza del liderazgo en el e</w:t>
      </w:r>
      <w:r w:rsidR="00EB0635" w:rsidRPr="00A60326">
        <w:rPr>
          <w:rFonts w:ascii="Book Antiqua" w:hAnsi="Book Antiqua"/>
        </w:rPr>
        <w:t>spíritu</w:t>
      </w:r>
      <w:r w:rsidR="002D1B71" w:rsidRPr="00A60326">
        <w:rPr>
          <w:rFonts w:ascii="Book Antiqua" w:hAnsi="Book Antiqua"/>
        </w:rPr>
        <w:t>, el que realmente merece ser el centro de nuestra atención y entrega</w:t>
      </w:r>
      <w:r w:rsidR="00B00B56" w:rsidRPr="00A60326">
        <w:rPr>
          <w:rFonts w:ascii="Book Antiqua" w:hAnsi="Book Antiqua"/>
        </w:rPr>
        <w:t xml:space="preserve">. Ese no es otro que el hombre que es </w:t>
      </w:r>
      <w:r w:rsidR="00B00B56" w:rsidRPr="00A60326">
        <w:rPr>
          <w:rFonts w:ascii="Book Antiqua" w:hAnsi="Book Antiqua"/>
          <w:i/>
        </w:rPr>
        <w:t>P</w:t>
      </w:r>
      <w:r w:rsidR="002D1B71" w:rsidRPr="00A60326">
        <w:rPr>
          <w:rFonts w:ascii="Book Antiqua" w:hAnsi="Book Antiqua"/>
          <w:i/>
        </w:rPr>
        <w:t xml:space="preserve">ortador del </w:t>
      </w:r>
      <w:r w:rsidR="00B00B56" w:rsidRPr="00A60326">
        <w:rPr>
          <w:rFonts w:ascii="Book Antiqua" w:hAnsi="Book Antiqua"/>
          <w:i/>
        </w:rPr>
        <w:t xml:space="preserve">fuego del </w:t>
      </w:r>
      <w:r w:rsidR="002D1B71" w:rsidRPr="00A60326">
        <w:rPr>
          <w:rFonts w:ascii="Book Antiqua" w:hAnsi="Book Antiqua"/>
          <w:i/>
        </w:rPr>
        <w:t>Espíritu</w:t>
      </w:r>
      <w:r w:rsidR="00A60326">
        <w:rPr>
          <w:rFonts w:ascii="Book Antiqua" w:hAnsi="Book Antiqua"/>
        </w:rPr>
        <w:t>, al cual Juan no conoce en persona y nosotros tampoco… Lo conocerá más tarde</w:t>
      </w:r>
      <w:r w:rsidR="00750491">
        <w:rPr>
          <w:rFonts w:ascii="Book Antiqua" w:hAnsi="Book Antiqua"/>
        </w:rPr>
        <w:t>. Pu</w:t>
      </w:r>
      <w:r w:rsidR="00A60326">
        <w:rPr>
          <w:rFonts w:ascii="Book Antiqua" w:hAnsi="Book Antiqua"/>
        </w:rPr>
        <w:t xml:space="preserve">ede que entonces, ante la manera de actuar de Jesús de Nazaret, </w:t>
      </w:r>
      <w:r w:rsidR="00750491">
        <w:rPr>
          <w:rFonts w:ascii="Book Antiqua" w:hAnsi="Book Antiqua"/>
        </w:rPr>
        <w:t xml:space="preserve">se viera en la necesidad de convertirse también él, de reconocer que estaba equivocado, porque el líder del Espíritu no actúa con violencia de ningún tipo, sino con absoluta misericordia y compasión. </w:t>
      </w:r>
      <w:r w:rsidR="00A60326">
        <w:rPr>
          <w:rFonts w:ascii="Book Antiqua" w:hAnsi="Book Antiqua"/>
        </w:rPr>
        <w:t xml:space="preserve"> </w:t>
      </w:r>
    </w:p>
    <w:p w:rsidR="00750491" w:rsidRDefault="00EB0635" w:rsidP="00A60326">
      <w:pPr>
        <w:pStyle w:val="Prrafodelista"/>
        <w:numPr>
          <w:ilvl w:val="0"/>
          <w:numId w:val="2"/>
        </w:numPr>
        <w:shd w:val="clear" w:color="auto" w:fill="C6D9F1" w:themeFill="text2" w:themeFillTint="33"/>
        <w:spacing w:after="0" w:line="240" w:lineRule="auto"/>
        <w:jc w:val="both"/>
        <w:rPr>
          <w:rFonts w:ascii="Book Antiqua" w:hAnsi="Book Antiqua"/>
        </w:rPr>
      </w:pPr>
      <w:r w:rsidRPr="00A60326">
        <w:rPr>
          <w:rFonts w:ascii="Book Antiqua" w:hAnsi="Book Antiqua"/>
        </w:rPr>
        <w:t xml:space="preserve">Como la </w:t>
      </w:r>
      <w:r w:rsidR="00750491">
        <w:rPr>
          <w:rFonts w:ascii="Book Antiqua" w:hAnsi="Book Antiqua"/>
        </w:rPr>
        <w:t>gente</w:t>
      </w:r>
      <w:r w:rsidRPr="00A60326">
        <w:rPr>
          <w:rFonts w:ascii="Book Antiqua" w:hAnsi="Book Antiqua"/>
        </w:rPr>
        <w:t xml:space="preserve"> que escucha expectante la</w:t>
      </w:r>
      <w:r w:rsidR="002D1B71" w:rsidRPr="00A60326">
        <w:rPr>
          <w:rFonts w:ascii="Book Antiqua" w:hAnsi="Book Antiqua"/>
        </w:rPr>
        <w:t>s</w:t>
      </w:r>
      <w:r w:rsidRPr="00A60326">
        <w:rPr>
          <w:rFonts w:ascii="Book Antiqua" w:hAnsi="Book Antiqua"/>
        </w:rPr>
        <w:t xml:space="preserve"> </w:t>
      </w:r>
      <w:r w:rsidR="002D1B71" w:rsidRPr="00A60326">
        <w:rPr>
          <w:rFonts w:ascii="Book Antiqua" w:hAnsi="Book Antiqua"/>
        </w:rPr>
        <w:t>palabras</w:t>
      </w:r>
      <w:r w:rsidRPr="00A60326">
        <w:rPr>
          <w:rFonts w:ascii="Book Antiqua" w:hAnsi="Book Antiqua"/>
        </w:rPr>
        <w:t xml:space="preserve"> </w:t>
      </w:r>
      <w:r w:rsidR="002D1B71" w:rsidRPr="00A60326">
        <w:rPr>
          <w:rFonts w:ascii="Book Antiqua" w:hAnsi="Book Antiqua"/>
        </w:rPr>
        <w:t xml:space="preserve">del profeta, también nosotros/as nos sentimos </w:t>
      </w:r>
      <w:r w:rsidR="00750491">
        <w:rPr>
          <w:rFonts w:ascii="Book Antiqua" w:hAnsi="Book Antiqua"/>
        </w:rPr>
        <w:t xml:space="preserve">personas </w:t>
      </w:r>
      <w:r w:rsidR="002D1B71" w:rsidRPr="00A60326">
        <w:rPr>
          <w:rFonts w:ascii="Book Antiqua" w:hAnsi="Book Antiqua"/>
        </w:rPr>
        <w:t xml:space="preserve">atraídas </w:t>
      </w:r>
      <w:r w:rsidR="00750491">
        <w:rPr>
          <w:rFonts w:ascii="Book Antiqua" w:hAnsi="Book Antiqua"/>
        </w:rPr>
        <w:t xml:space="preserve">y asombradas ante </w:t>
      </w:r>
      <w:r w:rsidR="002D1B71" w:rsidRPr="00A60326">
        <w:rPr>
          <w:rFonts w:ascii="Book Antiqua" w:hAnsi="Book Antiqua"/>
        </w:rPr>
        <w:t>la novedad que alumbra el horizonte de</w:t>
      </w:r>
      <w:r w:rsidR="00750491">
        <w:rPr>
          <w:rFonts w:ascii="Book Antiqua" w:hAnsi="Book Antiqua"/>
        </w:rPr>
        <w:t xml:space="preserve"> la Historia. </w:t>
      </w:r>
    </w:p>
    <w:p w:rsidR="0038575E" w:rsidRDefault="00750491" w:rsidP="0038575E">
      <w:pPr>
        <w:shd w:val="clear" w:color="auto" w:fill="C6D9F1" w:themeFill="text2" w:themeFillTint="33"/>
        <w:spacing w:after="0" w:line="240" w:lineRule="auto"/>
        <w:jc w:val="both"/>
        <w:rPr>
          <w:rFonts w:ascii="Book Antiqua" w:hAnsi="Book Antiqua"/>
        </w:rPr>
      </w:pPr>
      <w:r w:rsidRPr="0038575E">
        <w:rPr>
          <w:rFonts w:ascii="Book Antiqua" w:hAnsi="Book Antiqua"/>
        </w:rPr>
        <w:t xml:space="preserve">Nos preparamos para vivir una </w:t>
      </w:r>
      <w:r w:rsidRPr="0038575E">
        <w:rPr>
          <w:rFonts w:ascii="Book Antiqua" w:hAnsi="Book Antiqua"/>
          <w:i/>
        </w:rPr>
        <w:t>Nueva Navidad</w:t>
      </w:r>
      <w:r w:rsidRPr="0038575E">
        <w:rPr>
          <w:rFonts w:ascii="Book Antiqua" w:hAnsi="Book Antiqua"/>
        </w:rPr>
        <w:t>, dejándonos</w:t>
      </w:r>
      <w:r w:rsidR="00B00B56" w:rsidRPr="0038575E">
        <w:rPr>
          <w:rFonts w:ascii="Book Antiqua" w:hAnsi="Book Antiqua"/>
        </w:rPr>
        <w:t xml:space="preserve"> convertir y bautizar por el Espíritu Santo</w:t>
      </w:r>
      <w:r w:rsidRPr="0038575E">
        <w:rPr>
          <w:rFonts w:ascii="Book Antiqua" w:hAnsi="Book Antiqua"/>
        </w:rPr>
        <w:t xml:space="preserve"> para ser también anunciadores y anunciadoras de la Buena Noticia</w:t>
      </w:r>
      <w:r w:rsidR="0038575E">
        <w:rPr>
          <w:rFonts w:ascii="Book Antiqua" w:hAnsi="Book Antiqua"/>
        </w:rPr>
        <w:t>,</w:t>
      </w:r>
      <w:r w:rsidR="0038575E" w:rsidRPr="0038575E">
        <w:rPr>
          <w:rFonts w:ascii="Book Antiqua" w:hAnsi="Book Antiqua"/>
        </w:rPr>
        <w:t xml:space="preserve"> y viviendo siempre</w:t>
      </w:r>
      <w:r w:rsidR="0038575E">
        <w:rPr>
          <w:rFonts w:ascii="Book Antiqua" w:hAnsi="Book Antiqua"/>
        </w:rPr>
        <w:t>, según nuestra condición cristiana,</w:t>
      </w:r>
      <w:r w:rsidR="0038575E" w:rsidRPr="0038575E">
        <w:rPr>
          <w:rFonts w:ascii="Book Antiqua" w:hAnsi="Book Antiqua"/>
        </w:rPr>
        <w:t xml:space="preserve"> </w:t>
      </w:r>
      <w:r w:rsidR="0038575E" w:rsidRPr="0038575E">
        <w:rPr>
          <w:rFonts w:ascii="Book Antiqua" w:hAnsi="Book Antiqua"/>
          <w:i/>
          <w:sz w:val="24"/>
        </w:rPr>
        <w:t>alegres en el Señor</w:t>
      </w:r>
      <w:r w:rsidR="0038575E" w:rsidRPr="0038575E">
        <w:rPr>
          <w:rFonts w:ascii="Book Antiqua" w:hAnsi="Book Antiqua"/>
        </w:rPr>
        <w:t>.</w:t>
      </w:r>
    </w:p>
    <w:p w:rsidR="0038575E" w:rsidRDefault="0038575E" w:rsidP="0038575E">
      <w:pPr>
        <w:rPr>
          <w:rFonts w:ascii="Book Antiqua" w:hAnsi="Book Antiqua"/>
        </w:rPr>
      </w:pPr>
    </w:p>
    <w:p w:rsidR="0038575E" w:rsidRPr="0038575E" w:rsidRDefault="0038575E" w:rsidP="0038575E">
      <w:pPr>
        <w:jc w:val="right"/>
        <w:rPr>
          <w:rFonts w:ascii="Book Antiqua" w:hAnsi="Book Antiqua"/>
          <w:b/>
          <w:i/>
          <w:sz w:val="20"/>
        </w:rPr>
      </w:pPr>
      <w:r w:rsidRPr="0038575E">
        <w:rPr>
          <w:rFonts w:ascii="Book Antiqua" w:hAnsi="Book Antiqua"/>
          <w:b/>
          <w:i/>
          <w:sz w:val="20"/>
        </w:rPr>
        <w:t>Trinidad León, mc</w:t>
      </w:r>
    </w:p>
    <w:sectPr w:rsidR="0038575E" w:rsidRPr="003857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pt;height:11pt" o:bullet="t">
        <v:imagedata r:id="rId1" o:title="mso649F"/>
      </v:shape>
    </w:pict>
  </w:numPicBullet>
  <w:abstractNum w:abstractNumId="0">
    <w:nsid w:val="5F366B1D"/>
    <w:multiLevelType w:val="hybridMultilevel"/>
    <w:tmpl w:val="74A8EEA0"/>
    <w:lvl w:ilvl="0" w:tplc="EAF8C2A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61224E"/>
    <w:multiLevelType w:val="hybridMultilevel"/>
    <w:tmpl w:val="D5803D26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D5C"/>
    <w:rsid w:val="00043923"/>
    <w:rsid w:val="001D4E70"/>
    <w:rsid w:val="00217591"/>
    <w:rsid w:val="002D1B71"/>
    <w:rsid w:val="003631AE"/>
    <w:rsid w:val="00381899"/>
    <w:rsid w:val="0038575E"/>
    <w:rsid w:val="005842E6"/>
    <w:rsid w:val="00673498"/>
    <w:rsid w:val="006E6F6C"/>
    <w:rsid w:val="00750491"/>
    <w:rsid w:val="007A10BC"/>
    <w:rsid w:val="008754BF"/>
    <w:rsid w:val="008951B9"/>
    <w:rsid w:val="008A6D5C"/>
    <w:rsid w:val="008B40D4"/>
    <w:rsid w:val="00965DA0"/>
    <w:rsid w:val="00A60326"/>
    <w:rsid w:val="00AA1B7E"/>
    <w:rsid w:val="00B00B56"/>
    <w:rsid w:val="00B94F0C"/>
    <w:rsid w:val="00BD5A97"/>
    <w:rsid w:val="00CA7290"/>
    <w:rsid w:val="00D822A1"/>
    <w:rsid w:val="00EB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D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6D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D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6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es/url?sa=i&amp;rct=j&amp;q=&amp;esrc=s&amp;source=images&amp;cd=&amp;cad=rja&amp;uact=8&amp;ved=0ahUKEwjjofianc_JAhVCwxoKHSRuD3IQjRwIBw&amp;url=http://homiliasparalossencillos.blogspot.com/2014/12/iii-domingo-de-adviento-ciclo-b.html&amp;psig=AFQjCNGK1zFelBh66jSoYgUrFnDMpGI_hg&amp;ust=14497659218142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805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</dc:creator>
  <cp:lastModifiedBy>TRINI</cp:lastModifiedBy>
  <cp:revision>9</cp:revision>
  <dcterms:created xsi:type="dcterms:W3CDTF">2015-12-09T18:48:00Z</dcterms:created>
  <dcterms:modified xsi:type="dcterms:W3CDTF">2015-12-10T16:04:00Z</dcterms:modified>
</cp:coreProperties>
</file>