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6B61EC" w:rsidRDefault="000875CB" w:rsidP="000875CB">
      <w:pPr>
        <w:jc w:val="center"/>
        <w:rPr>
          <w:rFonts w:ascii="Lucida Calligraphy" w:hAnsi="Lucida Calligraphy"/>
          <w:b/>
          <w:color w:val="FF0000"/>
          <w:sz w:val="24"/>
          <w:lang w:val="es-ES_tradnl"/>
        </w:rPr>
      </w:pPr>
      <w:r>
        <w:rPr>
          <w:rFonts w:ascii="Lucida Calligraphy" w:hAnsi="Lucida Calligraphy"/>
          <w:b/>
          <w:color w:val="FF0000"/>
          <w:sz w:val="24"/>
          <w:lang w:val="es-ES_tradnl"/>
        </w:rPr>
        <w:t>Domingo XXXI</w:t>
      </w:r>
      <w:r w:rsidR="00DF34CC">
        <w:rPr>
          <w:rFonts w:ascii="Lucida Calligraphy" w:hAnsi="Lucida Calligraphy"/>
          <w:b/>
          <w:color w:val="FF0000"/>
          <w:sz w:val="24"/>
          <w:lang w:val="es-ES_tradnl"/>
        </w:rPr>
        <w:t>II</w:t>
      </w:r>
      <w:bookmarkStart w:id="0" w:name="_GoBack"/>
      <w:bookmarkEnd w:id="0"/>
      <w:r>
        <w:rPr>
          <w:rFonts w:ascii="Lucida Calligraphy" w:hAnsi="Lucida Calligraphy"/>
          <w:b/>
          <w:color w:val="FF0000"/>
          <w:sz w:val="24"/>
          <w:lang w:val="es-ES_tradnl"/>
        </w:rPr>
        <w:t xml:space="preserve"> del Tiempo Ordinario –ciclo B-</w:t>
      </w:r>
    </w:p>
    <w:p w:rsidR="000875CB" w:rsidRDefault="000875CB" w:rsidP="000875CB">
      <w:pPr>
        <w:spacing w:after="0" w:line="240" w:lineRule="auto"/>
        <w:jc w:val="center"/>
        <w:rPr>
          <w:rFonts w:ascii="Comic Sans MS" w:hAnsi="Comic Sans MS"/>
          <w:b/>
          <w:i/>
          <w:color w:val="002060"/>
          <w:sz w:val="20"/>
          <w:lang w:val="es-ES_tradnl"/>
        </w:rPr>
      </w:pPr>
      <w:r>
        <w:rPr>
          <w:rFonts w:ascii="Comic Sans MS" w:hAnsi="Comic Sans MS"/>
          <w:b/>
          <w:i/>
          <w:color w:val="002060"/>
          <w:sz w:val="20"/>
          <w:lang w:val="es-ES_tradnl"/>
        </w:rPr>
        <w:t>Los tiempos difíciles parecen llamados a perdurar a lo largo de la historia,</w:t>
      </w:r>
    </w:p>
    <w:p w:rsidR="000875CB" w:rsidRDefault="00C35ACF" w:rsidP="000875CB">
      <w:pPr>
        <w:spacing w:after="0" w:line="240" w:lineRule="auto"/>
        <w:jc w:val="center"/>
        <w:rPr>
          <w:rFonts w:ascii="Comic Sans MS" w:hAnsi="Comic Sans MS"/>
          <w:b/>
          <w:i/>
          <w:color w:val="002060"/>
          <w:sz w:val="20"/>
          <w:lang w:val="es-ES_tradnl"/>
        </w:rPr>
      </w:pPr>
      <w:proofErr w:type="gramStart"/>
      <w:r>
        <w:rPr>
          <w:rFonts w:ascii="Comic Sans MS" w:hAnsi="Comic Sans MS"/>
          <w:b/>
          <w:i/>
          <w:color w:val="002060"/>
          <w:sz w:val="20"/>
          <w:lang w:val="es-ES_tradnl"/>
        </w:rPr>
        <w:t>p</w:t>
      </w:r>
      <w:r w:rsidR="000875CB">
        <w:rPr>
          <w:rFonts w:ascii="Comic Sans MS" w:hAnsi="Comic Sans MS"/>
          <w:b/>
          <w:i/>
          <w:color w:val="002060"/>
          <w:sz w:val="20"/>
          <w:lang w:val="es-ES_tradnl"/>
        </w:rPr>
        <w:t>ero</w:t>
      </w:r>
      <w:proofErr w:type="gramEnd"/>
      <w:r w:rsidR="000875CB">
        <w:rPr>
          <w:rFonts w:ascii="Comic Sans MS" w:hAnsi="Comic Sans MS"/>
          <w:b/>
          <w:i/>
          <w:color w:val="002060"/>
          <w:sz w:val="20"/>
          <w:lang w:val="es-ES_tradnl"/>
        </w:rPr>
        <w:t xml:space="preserve"> sólo a lo largo de la historia</w:t>
      </w:r>
      <w:r>
        <w:rPr>
          <w:rFonts w:ascii="Comic Sans MS" w:hAnsi="Comic Sans MS"/>
          <w:b/>
          <w:i/>
          <w:color w:val="002060"/>
          <w:sz w:val="20"/>
          <w:lang w:val="es-ES_tradnl"/>
        </w:rPr>
        <w:t xml:space="preserve">. </w:t>
      </w:r>
      <w:r w:rsidR="000875CB">
        <w:rPr>
          <w:rFonts w:ascii="Comic Sans MS" w:hAnsi="Comic Sans MS"/>
          <w:b/>
          <w:i/>
          <w:color w:val="002060"/>
          <w:sz w:val="20"/>
          <w:lang w:val="es-ES_tradnl"/>
        </w:rPr>
        <w:t xml:space="preserve">Lo que </w:t>
      </w:r>
      <w:r>
        <w:rPr>
          <w:rFonts w:ascii="Comic Sans MS" w:hAnsi="Comic Sans MS"/>
          <w:b/>
          <w:i/>
          <w:color w:val="002060"/>
          <w:sz w:val="20"/>
          <w:lang w:val="es-ES_tradnl"/>
        </w:rPr>
        <w:t>permanecerá para siempre es el A</w:t>
      </w:r>
      <w:r w:rsidR="000875CB">
        <w:rPr>
          <w:rFonts w:ascii="Comic Sans MS" w:hAnsi="Comic Sans MS"/>
          <w:b/>
          <w:i/>
          <w:color w:val="002060"/>
          <w:sz w:val="20"/>
          <w:lang w:val="es-ES_tradnl"/>
        </w:rPr>
        <w:t>mor</w:t>
      </w:r>
    </w:p>
    <w:p w:rsidR="000875CB" w:rsidRDefault="00C35ACF" w:rsidP="000875CB">
      <w:pPr>
        <w:spacing w:after="0" w:line="240" w:lineRule="auto"/>
        <w:jc w:val="center"/>
        <w:rPr>
          <w:rFonts w:ascii="Comic Sans MS" w:hAnsi="Comic Sans MS"/>
          <w:b/>
          <w:i/>
          <w:color w:val="002060"/>
          <w:sz w:val="20"/>
          <w:lang w:val="es-ES_tradnl"/>
        </w:rPr>
      </w:pPr>
      <w:proofErr w:type="gramStart"/>
      <w:r>
        <w:rPr>
          <w:rFonts w:ascii="Comic Sans MS" w:hAnsi="Comic Sans MS"/>
          <w:b/>
          <w:i/>
          <w:color w:val="002060"/>
          <w:sz w:val="20"/>
          <w:lang w:val="es-ES_tradnl"/>
        </w:rPr>
        <w:t>y</w:t>
      </w:r>
      <w:proofErr w:type="gramEnd"/>
      <w:r w:rsidR="000875CB">
        <w:rPr>
          <w:rFonts w:ascii="Comic Sans MS" w:hAnsi="Comic Sans MS"/>
          <w:b/>
          <w:i/>
          <w:color w:val="002060"/>
          <w:sz w:val="20"/>
          <w:lang w:val="es-ES_tradnl"/>
        </w:rPr>
        <w:t xml:space="preserve"> la Palabra </w:t>
      </w:r>
      <w:r>
        <w:rPr>
          <w:rFonts w:ascii="Comic Sans MS" w:hAnsi="Comic Sans MS"/>
          <w:b/>
          <w:i/>
          <w:color w:val="002060"/>
          <w:sz w:val="20"/>
          <w:lang w:val="es-ES_tradnl"/>
        </w:rPr>
        <w:t xml:space="preserve">(Jesucristo) </w:t>
      </w:r>
      <w:r w:rsidR="000875CB">
        <w:rPr>
          <w:rFonts w:ascii="Comic Sans MS" w:hAnsi="Comic Sans MS"/>
          <w:b/>
          <w:i/>
          <w:color w:val="002060"/>
          <w:sz w:val="20"/>
          <w:lang w:val="es-ES_tradnl"/>
        </w:rPr>
        <w:t>que nos lo transmite</w:t>
      </w:r>
      <w:r>
        <w:rPr>
          <w:rFonts w:ascii="Comic Sans MS" w:hAnsi="Comic Sans MS"/>
          <w:b/>
          <w:i/>
          <w:color w:val="002060"/>
          <w:sz w:val="20"/>
          <w:lang w:val="es-ES_tradnl"/>
        </w:rPr>
        <w:t>.</w:t>
      </w:r>
    </w:p>
    <w:p w:rsidR="00C35ACF" w:rsidRDefault="00C35ACF" w:rsidP="00C35ACF">
      <w:pPr>
        <w:spacing w:after="0" w:line="240" w:lineRule="auto"/>
        <w:jc w:val="both"/>
        <w:rPr>
          <w:b/>
          <w:i/>
          <w:color w:val="002060"/>
          <w:lang w:val="es-ES_tradnl"/>
        </w:rPr>
      </w:pPr>
    </w:p>
    <w:p w:rsidR="00245B8C" w:rsidRDefault="00C35ACF" w:rsidP="00245B8C">
      <w:pPr>
        <w:shd w:val="clear" w:color="auto" w:fill="FFFFFF" w:themeFill="background1"/>
        <w:spacing w:after="0" w:line="240" w:lineRule="auto"/>
        <w:jc w:val="both"/>
        <w:rPr>
          <w:lang w:val="es-ES_tradnl"/>
        </w:rPr>
      </w:pPr>
      <w:r>
        <w:rPr>
          <w:lang w:val="es-ES_tradnl"/>
        </w:rPr>
        <w:t>Nos acercamos al final del tiempo litúrgico llamado “Ordinario”, y todos los mensajes que vamos recibiendo parecen abocados a despertar nuestros sentidos y mantenerno</w:t>
      </w:r>
      <w:r w:rsidR="004B2572">
        <w:rPr>
          <w:lang w:val="es-ES_tradnl"/>
        </w:rPr>
        <w:t>s alertas, en vigilia constante… P</w:t>
      </w:r>
      <w:r>
        <w:rPr>
          <w:lang w:val="es-ES_tradnl"/>
        </w:rPr>
        <w:t xml:space="preserve">orque algo tremendo y extraordinario está a punto de acontecer. Algo que, por otra parte, se va desarrollando día a día, instante a instante. Y que no parece tener fin. ¿Es el mal lo que nos acecha? Si fuera esto diríamos que no nos sorprende demasiado. Los “tiempos difíciles” </w:t>
      </w:r>
      <w:r w:rsidR="004B2572">
        <w:rPr>
          <w:lang w:val="es-ES_tradnl"/>
        </w:rPr>
        <w:t>se suceden</w:t>
      </w:r>
      <w:r>
        <w:rPr>
          <w:lang w:val="es-ES_tradnl"/>
        </w:rPr>
        <w:t xml:space="preserve"> unos a otros</w:t>
      </w:r>
      <w:r w:rsidR="004B2572">
        <w:rPr>
          <w:lang w:val="es-ES_tradnl"/>
        </w:rPr>
        <w:t>,</w:t>
      </w:r>
      <w:r>
        <w:rPr>
          <w:lang w:val="es-ES_tradnl"/>
        </w:rPr>
        <w:t xml:space="preserve"> haciendo de la historia y del mundo un espacio de dolor interminable</w:t>
      </w:r>
      <w:r w:rsidR="004B2572">
        <w:rPr>
          <w:lang w:val="es-ES_tradnl"/>
        </w:rPr>
        <w:t>,</w:t>
      </w:r>
      <w:r>
        <w:rPr>
          <w:lang w:val="es-ES_tradnl"/>
        </w:rPr>
        <w:t xml:space="preserve"> de tal manera que casi nos pone de acuerdo en ese dicho popular: </w:t>
      </w:r>
      <w:r w:rsidRPr="005F23D6">
        <w:rPr>
          <w:i/>
          <w:lang w:val="es-ES_tradnl"/>
        </w:rPr>
        <w:t>“cualquier tiempo pasado fue mejor”</w:t>
      </w:r>
      <w:r w:rsidR="005F23D6">
        <w:rPr>
          <w:lang w:val="es-ES_tradnl"/>
        </w:rPr>
        <w:t xml:space="preserve">. ¿Es la justicia lo que asoma en el horizonte esperanzador, la sabiduría, el amor…? Eso, en todo caso, depende de nosotros. Que acontezca de una vez para siempre el descubrimiento gozoso de algo que parece estar por encima de  nuestras posibilidades, paradójicamente, depende de cada hombre y cada mujer que “pisa” la tierra. Digo </w:t>
      </w:r>
      <w:r w:rsidR="005F23D6" w:rsidRPr="004B2572">
        <w:rPr>
          <w:i/>
          <w:lang w:val="es-ES_tradnl"/>
        </w:rPr>
        <w:t>paradójicamente</w:t>
      </w:r>
      <w:r w:rsidR="005F23D6">
        <w:rPr>
          <w:lang w:val="es-ES_tradnl"/>
        </w:rPr>
        <w:t xml:space="preserve">, porque tampoco depende absolutamente de nosotros/as, sino de lo que seamos capaces de desear y de esperar; de lo que seamos capaces de creer. El que cree en Dios y en su Palabra, verá florecer la vida, la bondad, </w:t>
      </w:r>
      <w:r w:rsidR="004B2572">
        <w:rPr>
          <w:lang w:val="es-ES_tradnl"/>
        </w:rPr>
        <w:t xml:space="preserve">el amor, </w:t>
      </w:r>
      <w:r w:rsidR="005F23D6">
        <w:rPr>
          <w:lang w:val="es-ES_tradnl"/>
        </w:rPr>
        <w:t>la justicia… Porque eso es lo que no perece jamás</w:t>
      </w:r>
      <w:r w:rsidR="004B2572">
        <w:rPr>
          <w:lang w:val="es-ES_tradnl"/>
        </w:rPr>
        <w:t>. Porque eso es de Dios y nos lo quiere dar como don eterno, como ya sabemos quienes creemos en Jesucristo. ¿Habrá alguien dispuesto a recibirlo en los últimos tiempos?</w:t>
      </w:r>
      <w:r w:rsidR="005F23D6">
        <w:rPr>
          <w:lang w:val="es-ES_tradnl"/>
        </w:rPr>
        <w:t xml:space="preserve"> </w:t>
      </w:r>
      <w:r w:rsidR="004B2572">
        <w:rPr>
          <w:lang w:val="es-ES_tradnl"/>
        </w:rPr>
        <w:t xml:space="preserve">Sembremos el bien, que siempre habrá </w:t>
      </w:r>
      <w:r w:rsidR="00245B8C">
        <w:rPr>
          <w:lang w:val="es-ES_tradnl"/>
        </w:rPr>
        <w:t xml:space="preserve">quien </w:t>
      </w:r>
      <w:r w:rsidR="004B2572">
        <w:rPr>
          <w:lang w:val="es-ES_tradnl"/>
        </w:rPr>
        <w:t>quiera cosechar…</w:t>
      </w:r>
    </w:p>
    <w:p w:rsidR="00245B8C" w:rsidRDefault="005B3E41" w:rsidP="00245B8C">
      <w:pPr>
        <w:tabs>
          <w:tab w:val="left" w:pos="2380"/>
        </w:tabs>
        <w:rPr>
          <w:lang w:val="es-ES_tradnl"/>
        </w:rPr>
      </w:pPr>
      <w:r>
        <w:rPr>
          <w:noProof/>
          <w:lang w:eastAsia="es-ES"/>
        </w:rPr>
        <mc:AlternateContent>
          <mc:Choice Requires="wps">
            <w:drawing>
              <wp:anchor distT="0" distB="0" distL="114300" distR="114300" simplePos="0" relativeHeight="251659264" behindDoc="0" locked="0" layoutInCell="1" allowOverlap="1" wp14:anchorId="42ABD218" wp14:editId="54A7C2DA">
                <wp:simplePos x="0" y="0"/>
                <wp:positionH relativeFrom="column">
                  <wp:posOffset>-133350</wp:posOffset>
                </wp:positionH>
                <wp:positionV relativeFrom="paragraph">
                  <wp:posOffset>210185</wp:posOffset>
                </wp:positionV>
                <wp:extent cx="2755900" cy="577850"/>
                <wp:effectExtent l="0" t="0" r="25400" b="12700"/>
                <wp:wrapNone/>
                <wp:docPr id="1" name="1 Rectángulo redondeado"/>
                <wp:cNvGraphicFramePr/>
                <a:graphic xmlns:a="http://schemas.openxmlformats.org/drawingml/2006/main">
                  <a:graphicData uri="http://schemas.microsoft.com/office/word/2010/wordprocessingShape">
                    <wps:wsp>
                      <wps:cNvSpPr/>
                      <wps:spPr>
                        <a:xfrm>
                          <a:off x="0" y="0"/>
                          <a:ext cx="2755900" cy="5778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B3E41" w:rsidRDefault="00245B8C" w:rsidP="005B3E41">
                            <w:pPr>
                              <w:spacing w:after="0"/>
                              <w:jc w:val="center"/>
                              <w:rPr>
                                <w:rFonts w:ascii="Berlin Sans FB" w:hAnsi="Berlin Sans FB"/>
                                <w:lang w:val="es-ES_tradnl"/>
                              </w:rPr>
                            </w:pPr>
                            <w:r w:rsidRPr="005B3E41">
                              <w:rPr>
                                <w:rFonts w:ascii="Berlin Sans FB Demi" w:hAnsi="Berlin Sans FB Demi"/>
                                <w:sz w:val="24"/>
                                <w:lang w:val="es-ES_tradnl"/>
                              </w:rPr>
                              <w:t>Textos</w:t>
                            </w:r>
                            <w:r w:rsidRPr="00245B8C">
                              <w:rPr>
                                <w:rFonts w:ascii="Berlin Sans FB" w:hAnsi="Berlin Sans FB"/>
                                <w:lang w:val="es-ES_tradnl"/>
                              </w:rPr>
                              <w:t xml:space="preserve">: </w:t>
                            </w:r>
                            <w:r w:rsidRPr="00104808">
                              <w:rPr>
                                <w:rFonts w:ascii="Berlin Sans FB" w:hAnsi="Berlin Sans FB"/>
                                <w:b/>
                                <w:lang w:val="es-ES_tradnl"/>
                              </w:rPr>
                              <w:t>D</w:t>
                            </w:r>
                            <w:r w:rsidRPr="00245B8C">
                              <w:rPr>
                                <w:rFonts w:ascii="Berlin Sans FB" w:hAnsi="Berlin Sans FB"/>
                                <w:lang w:val="es-ES_tradnl"/>
                              </w:rPr>
                              <w:t xml:space="preserve">aniel 12, 1-3; </w:t>
                            </w:r>
                            <w:r w:rsidR="005B3E41" w:rsidRPr="00104808">
                              <w:rPr>
                                <w:rFonts w:ascii="Berlin Sans FB" w:hAnsi="Berlin Sans FB"/>
                                <w:b/>
                                <w:lang w:val="es-ES_tradnl"/>
                              </w:rPr>
                              <w:t>S</w:t>
                            </w:r>
                            <w:r w:rsidR="005B3E41">
                              <w:rPr>
                                <w:rFonts w:ascii="Berlin Sans FB" w:hAnsi="Berlin Sans FB"/>
                                <w:lang w:val="es-ES_tradnl"/>
                              </w:rPr>
                              <w:t xml:space="preserve">almo 15; </w:t>
                            </w:r>
                          </w:p>
                          <w:p w:rsidR="00245B8C" w:rsidRPr="00245B8C" w:rsidRDefault="005B3E41" w:rsidP="005B3E41">
                            <w:pPr>
                              <w:spacing w:after="0"/>
                              <w:jc w:val="center"/>
                              <w:rPr>
                                <w:rFonts w:ascii="Berlin Sans FB" w:hAnsi="Berlin Sans FB"/>
                                <w:lang w:val="es-ES_tradnl"/>
                              </w:rPr>
                            </w:pPr>
                            <w:r w:rsidRPr="00104808">
                              <w:rPr>
                                <w:rFonts w:ascii="Berlin Sans FB" w:hAnsi="Berlin Sans FB"/>
                                <w:b/>
                                <w:lang w:val="es-ES_tradnl"/>
                              </w:rPr>
                              <w:t>H</w:t>
                            </w:r>
                            <w:r>
                              <w:rPr>
                                <w:rFonts w:ascii="Berlin Sans FB" w:hAnsi="Berlin Sans FB"/>
                                <w:lang w:val="es-ES_tradnl"/>
                              </w:rPr>
                              <w:t xml:space="preserve">ebreos 10, 11-14.18; </w:t>
                            </w:r>
                            <w:r w:rsidRPr="00104808">
                              <w:rPr>
                                <w:rFonts w:ascii="Berlin Sans FB" w:hAnsi="Berlin Sans FB"/>
                                <w:b/>
                                <w:lang w:val="es-ES_tradnl"/>
                              </w:rPr>
                              <w:t>M</w:t>
                            </w:r>
                            <w:r>
                              <w:rPr>
                                <w:rFonts w:ascii="Berlin Sans FB" w:hAnsi="Berlin Sans FB"/>
                                <w:smallCaps/>
                                <w:lang w:val="es-ES_tradnl"/>
                              </w:rPr>
                              <w:t>arcos 13, 24-32</w:t>
                            </w:r>
                            <w:r w:rsidR="00245B8C">
                              <w:rPr>
                                <w:rFonts w:ascii="Berlin Sans FB" w:hAnsi="Berlin Sans FB"/>
                                <w:lang w:val="es-ES_tradn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 Rectángulo redondeado" o:spid="_x0000_s1026" style="position:absolute;margin-left:-10.5pt;margin-top:16.55pt;width:217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" fillcolor="white [3201]" strokecolor="#f79646 [3209]" strokeweight="2pt">
                <v:textbox>
                  <w:txbxContent>
                    <w:p w:rsidR="005B3E41" w:rsidRDefault="00245B8C" w:rsidP="005B3E41">
                      <w:pPr>
                        <w:spacing w:after="0"/>
                        <w:jc w:val="center"/>
                        <w:rPr>
                          <w:rFonts w:ascii="Berlin Sans FB" w:hAnsi="Berlin Sans FB"/>
                          <w:lang w:val="es-ES_tradnl"/>
                        </w:rPr>
                      </w:pPr>
                      <w:r w:rsidRPr="005B3E41">
                        <w:rPr>
                          <w:rFonts w:ascii="Berlin Sans FB Demi" w:hAnsi="Berlin Sans FB Demi"/>
                          <w:sz w:val="24"/>
                          <w:lang w:val="es-ES_tradnl"/>
                        </w:rPr>
                        <w:t>Textos</w:t>
                      </w:r>
                      <w:r w:rsidRPr="00245B8C">
                        <w:rPr>
                          <w:rFonts w:ascii="Berlin Sans FB" w:hAnsi="Berlin Sans FB"/>
                          <w:lang w:val="es-ES_tradnl"/>
                        </w:rPr>
                        <w:t xml:space="preserve">: </w:t>
                      </w:r>
                      <w:r w:rsidRPr="00104808">
                        <w:rPr>
                          <w:rFonts w:ascii="Berlin Sans FB" w:hAnsi="Berlin Sans FB"/>
                          <w:b/>
                          <w:lang w:val="es-ES_tradnl"/>
                        </w:rPr>
                        <w:t>D</w:t>
                      </w:r>
                      <w:r w:rsidRPr="00245B8C">
                        <w:rPr>
                          <w:rFonts w:ascii="Berlin Sans FB" w:hAnsi="Berlin Sans FB"/>
                          <w:lang w:val="es-ES_tradnl"/>
                        </w:rPr>
                        <w:t xml:space="preserve">aniel 12, 1-3; </w:t>
                      </w:r>
                      <w:r w:rsidR="005B3E41" w:rsidRPr="00104808">
                        <w:rPr>
                          <w:rFonts w:ascii="Berlin Sans FB" w:hAnsi="Berlin Sans FB"/>
                          <w:b/>
                          <w:lang w:val="es-ES_tradnl"/>
                        </w:rPr>
                        <w:t>S</w:t>
                      </w:r>
                      <w:r w:rsidR="005B3E41">
                        <w:rPr>
                          <w:rFonts w:ascii="Berlin Sans FB" w:hAnsi="Berlin Sans FB"/>
                          <w:lang w:val="es-ES_tradnl"/>
                        </w:rPr>
                        <w:t xml:space="preserve">almo 15; </w:t>
                      </w:r>
                    </w:p>
                    <w:p w:rsidR="00245B8C" w:rsidRPr="00245B8C" w:rsidRDefault="005B3E41" w:rsidP="005B3E41">
                      <w:pPr>
                        <w:spacing w:after="0"/>
                        <w:jc w:val="center"/>
                        <w:rPr>
                          <w:rFonts w:ascii="Berlin Sans FB" w:hAnsi="Berlin Sans FB"/>
                          <w:lang w:val="es-ES_tradnl"/>
                        </w:rPr>
                      </w:pPr>
                      <w:r w:rsidRPr="00104808">
                        <w:rPr>
                          <w:rFonts w:ascii="Berlin Sans FB" w:hAnsi="Berlin Sans FB"/>
                          <w:b/>
                          <w:lang w:val="es-ES_tradnl"/>
                        </w:rPr>
                        <w:t>H</w:t>
                      </w:r>
                      <w:r>
                        <w:rPr>
                          <w:rFonts w:ascii="Berlin Sans FB" w:hAnsi="Berlin Sans FB"/>
                          <w:lang w:val="es-ES_tradnl"/>
                        </w:rPr>
                        <w:t xml:space="preserve">ebreos 10, 11-14.18; </w:t>
                      </w:r>
                      <w:r w:rsidRPr="00104808">
                        <w:rPr>
                          <w:rFonts w:ascii="Berlin Sans FB" w:hAnsi="Berlin Sans FB"/>
                          <w:b/>
                          <w:lang w:val="es-ES_tradnl"/>
                        </w:rPr>
                        <w:t>M</w:t>
                      </w:r>
                      <w:r>
                        <w:rPr>
                          <w:rFonts w:ascii="Berlin Sans FB" w:hAnsi="Berlin Sans FB"/>
                          <w:smallCaps/>
                          <w:lang w:val="es-ES_tradnl"/>
                        </w:rPr>
                        <w:t>arcos 13, 24-32</w:t>
                      </w:r>
                      <w:r w:rsidR="00245B8C">
                        <w:rPr>
                          <w:rFonts w:ascii="Berlin Sans FB" w:hAnsi="Berlin Sans FB"/>
                          <w:lang w:val="es-ES_tradnl"/>
                        </w:rPr>
                        <w:t xml:space="preserve"> </w:t>
                      </w:r>
                    </w:p>
                  </w:txbxContent>
                </v:textbox>
              </v:roundrect>
            </w:pict>
          </mc:Fallback>
        </mc:AlternateContent>
      </w:r>
    </w:p>
    <w:p w:rsidR="00245B8C" w:rsidRDefault="00245B8C" w:rsidP="00245B8C">
      <w:pPr>
        <w:spacing w:line="240" w:lineRule="auto"/>
        <w:rPr>
          <w:lang w:val="es-ES_tradnl"/>
        </w:rPr>
      </w:pPr>
      <w:r>
        <w:rPr>
          <w:lang w:val="es-ES_tradnl"/>
        </w:rPr>
        <w:tab/>
      </w:r>
    </w:p>
    <w:p w:rsidR="005B3E41" w:rsidRDefault="005B3E41" w:rsidP="00245B8C">
      <w:pPr>
        <w:tabs>
          <w:tab w:val="left" w:pos="2380"/>
        </w:tabs>
        <w:rPr>
          <w:lang w:val="es-ES_tradnl"/>
        </w:rPr>
      </w:pPr>
    </w:p>
    <w:p w:rsidR="00347210" w:rsidRPr="00104808" w:rsidRDefault="00674546" w:rsidP="00347210">
      <w:pPr>
        <w:pStyle w:val="Prrafodelista"/>
        <w:numPr>
          <w:ilvl w:val="0"/>
          <w:numId w:val="1"/>
        </w:numPr>
        <w:tabs>
          <w:tab w:val="left" w:pos="1180"/>
        </w:tabs>
        <w:spacing w:after="0" w:line="240" w:lineRule="auto"/>
        <w:jc w:val="both"/>
        <w:rPr>
          <w:rFonts w:ascii="Book Antiqua" w:hAnsi="Book Antiqua"/>
          <w:sz w:val="20"/>
          <w:lang w:val="es-ES_tradnl"/>
        </w:rPr>
      </w:pPr>
      <w:r w:rsidRPr="00104808">
        <w:rPr>
          <w:rFonts w:ascii="Book Antiqua" w:hAnsi="Book Antiqua"/>
          <w:sz w:val="20"/>
          <w:lang w:val="es-ES_tradnl"/>
        </w:rPr>
        <w:t>El breve texto del Libro de Daniel, que se proclama en la liturgia eucarística de este domingo</w:t>
      </w:r>
      <w:r w:rsidR="00A750C3" w:rsidRPr="00104808">
        <w:rPr>
          <w:rFonts w:ascii="Book Antiqua" w:hAnsi="Book Antiqua"/>
          <w:sz w:val="20"/>
          <w:lang w:val="es-ES_tradnl"/>
        </w:rPr>
        <w:t>,</w:t>
      </w:r>
      <w:r w:rsidRPr="00104808">
        <w:rPr>
          <w:rFonts w:ascii="Book Antiqua" w:hAnsi="Book Antiqua"/>
          <w:sz w:val="20"/>
          <w:lang w:val="es-ES_tradnl"/>
        </w:rPr>
        <w:t xml:space="preserve"> viene a reforzar el ambiente apocalíptico y escatológico en el que </w:t>
      </w:r>
      <w:r w:rsidR="00104808" w:rsidRPr="00104808">
        <w:rPr>
          <w:rFonts w:ascii="Book Antiqua" w:hAnsi="Book Antiqua"/>
          <w:sz w:val="20"/>
          <w:lang w:val="es-ES_tradnl"/>
        </w:rPr>
        <w:t xml:space="preserve">va </w:t>
      </w:r>
      <w:r w:rsidRPr="00104808">
        <w:rPr>
          <w:rFonts w:ascii="Book Antiqua" w:hAnsi="Book Antiqua"/>
          <w:sz w:val="20"/>
          <w:lang w:val="es-ES_tradnl"/>
        </w:rPr>
        <w:t>concluye</w:t>
      </w:r>
      <w:r w:rsidR="00104808" w:rsidRPr="00104808">
        <w:rPr>
          <w:rFonts w:ascii="Book Antiqua" w:hAnsi="Book Antiqua"/>
          <w:sz w:val="20"/>
          <w:lang w:val="es-ES_tradnl"/>
        </w:rPr>
        <w:t>ndo</w:t>
      </w:r>
      <w:r w:rsidRPr="00104808">
        <w:rPr>
          <w:rFonts w:ascii="Book Antiqua" w:hAnsi="Book Antiqua"/>
          <w:sz w:val="20"/>
          <w:lang w:val="es-ES_tradnl"/>
        </w:rPr>
        <w:t xml:space="preserve"> un tiempo vivido de manera cotidiana, día a día, y no por ello menos importante que los llamados en la Iglesia “tiempos fuertes”, como el Adviento que se avecina. Lo cotidiano es lo </w:t>
      </w:r>
      <w:r w:rsidR="00A750C3" w:rsidRPr="00104808">
        <w:rPr>
          <w:rFonts w:ascii="Book Antiqua" w:hAnsi="Book Antiqua"/>
          <w:sz w:val="20"/>
          <w:lang w:val="es-ES_tradnl"/>
        </w:rPr>
        <w:t xml:space="preserve">imprescindible. En el día a día es donde se va poniendo de relieve el sentir y consentir de la gente: gestos, actitudes, relaciones de todo tipo… Relaciones más o menos justas, más o menos </w:t>
      </w:r>
      <w:r w:rsidR="00A750C3" w:rsidRPr="00104808">
        <w:rPr>
          <w:rFonts w:ascii="Book Antiqua" w:hAnsi="Book Antiqua"/>
          <w:i/>
          <w:sz w:val="20"/>
          <w:lang w:val="es-ES_tradnl"/>
        </w:rPr>
        <w:t xml:space="preserve">ajustadas </w:t>
      </w:r>
      <w:r w:rsidR="00A750C3" w:rsidRPr="00104808">
        <w:rPr>
          <w:rFonts w:ascii="Book Antiqua" w:hAnsi="Book Antiqua"/>
          <w:sz w:val="20"/>
          <w:lang w:val="es-ES_tradnl"/>
        </w:rPr>
        <w:t>al bien que deseamos hacer o al mal que se nos apega</w:t>
      </w:r>
      <w:r w:rsidR="00104808" w:rsidRPr="00104808">
        <w:rPr>
          <w:rFonts w:ascii="Book Antiqua" w:hAnsi="Book Antiqua"/>
          <w:sz w:val="20"/>
          <w:lang w:val="es-ES_tradnl"/>
        </w:rPr>
        <w:t xml:space="preserve"> </w:t>
      </w:r>
      <w:r w:rsidR="00104808" w:rsidRPr="00104808">
        <w:rPr>
          <w:rFonts w:ascii="Book Antiqua" w:hAnsi="Book Antiqua"/>
          <w:i/>
          <w:sz w:val="20"/>
          <w:lang w:val="es-ES_tradnl"/>
        </w:rPr>
        <w:t>(cf Rm 7,19)</w:t>
      </w:r>
      <w:r w:rsidR="00A750C3" w:rsidRPr="00104808">
        <w:rPr>
          <w:rFonts w:ascii="Book Antiqua" w:hAnsi="Book Antiqua"/>
          <w:i/>
          <w:sz w:val="20"/>
          <w:lang w:val="es-ES_tradnl"/>
        </w:rPr>
        <w:t>.</w:t>
      </w:r>
      <w:r w:rsidR="00A750C3" w:rsidRPr="00104808">
        <w:rPr>
          <w:rFonts w:ascii="Book Antiqua" w:hAnsi="Book Antiqua"/>
          <w:sz w:val="20"/>
          <w:lang w:val="es-ES_tradnl"/>
        </w:rPr>
        <w:t xml:space="preserve"> Hay una advertencia que hace de este mensaje algo inquietante, como, por otra parte, corresponde al género apocalíptico: </w:t>
      </w:r>
      <w:r w:rsidR="00A750C3" w:rsidRPr="00104808">
        <w:rPr>
          <w:rFonts w:ascii="Book Antiqua" w:hAnsi="Book Antiqua"/>
          <w:i/>
          <w:sz w:val="20"/>
          <w:lang w:val="es-ES_tradnl"/>
        </w:rPr>
        <w:t>“serán tiempos difíciles, como no los ha habido desde que hubo naciones hasta ahora”.</w:t>
      </w:r>
      <w:r w:rsidR="00A750C3" w:rsidRPr="00104808">
        <w:rPr>
          <w:rFonts w:ascii="Book Antiqua" w:hAnsi="Book Antiqua"/>
          <w:sz w:val="20"/>
          <w:lang w:val="es-ES_tradnl"/>
        </w:rPr>
        <w:t xml:space="preserve"> Es difícil imaginar que haya tiempos más duros que los que ya se han vivido en la historia, anterior y </w:t>
      </w:r>
      <w:r w:rsidR="00104808" w:rsidRPr="00104808">
        <w:rPr>
          <w:rFonts w:ascii="Book Antiqua" w:hAnsi="Book Antiqua"/>
          <w:sz w:val="20"/>
          <w:lang w:val="es-ES_tradnl"/>
        </w:rPr>
        <w:t>los que estamos viviendo en la actualidad</w:t>
      </w:r>
      <w:r w:rsidR="00A750C3" w:rsidRPr="00104808">
        <w:rPr>
          <w:rFonts w:ascii="Book Antiqua" w:hAnsi="Book Antiqua"/>
          <w:sz w:val="20"/>
          <w:lang w:val="es-ES_tradnl"/>
        </w:rPr>
        <w:t>. Y, sin embargo, toda la escatología apunta a que así será.</w:t>
      </w:r>
      <w:r w:rsidR="00347210" w:rsidRPr="00104808">
        <w:rPr>
          <w:rFonts w:ascii="Book Antiqua" w:hAnsi="Book Antiqua"/>
          <w:sz w:val="20"/>
          <w:lang w:val="es-ES_tradnl"/>
        </w:rPr>
        <w:t xml:space="preserve"> No obstante, el mensaje central no se encuentra en lo que nos inquieta, sino en lo que viene después y debería darnos mucha confianza y mucha paz</w:t>
      </w:r>
      <w:proofErr w:type="gramStart"/>
      <w:r w:rsidR="00347210" w:rsidRPr="00104808">
        <w:rPr>
          <w:rFonts w:ascii="Book Antiqua" w:hAnsi="Book Antiqua"/>
          <w:sz w:val="20"/>
          <w:lang w:val="es-ES_tradnl"/>
        </w:rPr>
        <w:t xml:space="preserve">: </w:t>
      </w:r>
      <w:r w:rsidR="00347210" w:rsidRPr="00104808">
        <w:rPr>
          <w:rFonts w:ascii="Book Antiqua" w:hAnsi="Book Antiqua"/>
          <w:i/>
          <w:sz w:val="20"/>
          <w:lang w:val="es-ES_tradnl"/>
        </w:rPr>
        <w:t>”</w:t>
      </w:r>
      <w:proofErr w:type="gramEnd"/>
      <w:r w:rsidR="00347210" w:rsidRPr="00104808">
        <w:rPr>
          <w:rFonts w:ascii="Book Antiqua" w:hAnsi="Book Antiqua"/>
          <w:i/>
          <w:sz w:val="20"/>
          <w:lang w:val="es-ES_tradnl"/>
        </w:rPr>
        <w:t>Entonces se salvará tu pueblo: todos los inscritos en tu libro”.</w:t>
      </w:r>
      <w:r w:rsidR="00347210" w:rsidRPr="00104808">
        <w:rPr>
          <w:rFonts w:ascii="Book Antiqua" w:hAnsi="Book Antiqua"/>
          <w:sz w:val="20"/>
          <w:lang w:val="es-ES_tradnl"/>
        </w:rPr>
        <w:t xml:space="preserve"> Estas palabras, interpretadas en términos cristianos, no son excluyentes, como algunas sectas están empeñadas en hacer creer, sino incluyentes: el </w:t>
      </w:r>
      <w:r w:rsidR="00347210" w:rsidRPr="00104808">
        <w:rPr>
          <w:rFonts w:ascii="Book Antiqua" w:hAnsi="Book Antiqua"/>
          <w:i/>
          <w:sz w:val="20"/>
          <w:lang w:val="es-ES_tradnl"/>
        </w:rPr>
        <w:t>pueblo de Dios</w:t>
      </w:r>
      <w:r w:rsidR="00347210" w:rsidRPr="00104808">
        <w:rPr>
          <w:rFonts w:ascii="Book Antiqua" w:hAnsi="Book Antiqua"/>
          <w:sz w:val="20"/>
          <w:lang w:val="es-ES_tradnl"/>
        </w:rPr>
        <w:t xml:space="preserve"> es la entera humanidad a la que Dios ama y por la que Jesucristo se entrega.</w:t>
      </w:r>
      <w:r w:rsidR="00104808">
        <w:rPr>
          <w:rFonts w:ascii="Book Antiqua" w:hAnsi="Book Antiqua"/>
          <w:sz w:val="20"/>
          <w:lang w:val="es-ES_tradnl"/>
        </w:rPr>
        <w:t xml:space="preserve"> </w:t>
      </w:r>
      <w:r w:rsidR="00347210" w:rsidRPr="00104808">
        <w:rPr>
          <w:rFonts w:ascii="Book Antiqua" w:hAnsi="Book Antiqua"/>
          <w:sz w:val="20"/>
          <w:lang w:val="es-ES_tradnl"/>
        </w:rPr>
        <w:t xml:space="preserve">¡Y el final que le espera a ese pueblo es la salvación! Pero, tampoco de manera indiscriminada, </w:t>
      </w:r>
      <w:r w:rsidR="00104808">
        <w:rPr>
          <w:rFonts w:ascii="Book Antiqua" w:hAnsi="Book Antiqua"/>
          <w:sz w:val="20"/>
          <w:lang w:val="es-ES_tradnl"/>
        </w:rPr>
        <w:t xml:space="preserve">hagamos lo que hagamos, bien o mal, </w:t>
      </w:r>
      <w:r w:rsidR="00347210" w:rsidRPr="00104808">
        <w:rPr>
          <w:rFonts w:ascii="Book Antiqua" w:hAnsi="Book Antiqua"/>
          <w:sz w:val="20"/>
          <w:lang w:val="es-ES_tradnl"/>
        </w:rPr>
        <w:t>sino de acuerdo a la propia elección, a cómo hayamos decidido</w:t>
      </w:r>
      <w:r w:rsidR="00104808">
        <w:rPr>
          <w:rFonts w:ascii="Book Antiqua" w:hAnsi="Book Antiqua"/>
          <w:sz w:val="20"/>
          <w:lang w:val="es-ES_tradnl"/>
        </w:rPr>
        <w:t xml:space="preserve"> vivir</w:t>
      </w:r>
      <w:r w:rsidR="00347210" w:rsidRPr="00104808">
        <w:rPr>
          <w:rFonts w:ascii="Book Antiqua" w:hAnsi="Book Antiqua"/>
          <w:sz w:val="20"/>
          <w:lang w:val="es-ES_tradnl"/>
        </w:rPr>
        <w:t>. Quedémonos con estas palabras alentadoras y gozosas: Los sabios y los justos brillarán por la eternidad. Y actuemos en consecuencia.</w:t>
      </w:r>
    </w:p>
    <w:p w:rsidR="00347210" w:rsidRDefault="00347210" w:rsidP="00347210">
      <w:pPr>
        <w:pStyle w:val="Prrafodelista"/>
        <w:tabs>
          <w:tab w:val="left" w:pos="1180"/>
        </w:tabs>
        <w:spacing w:after="0" w:line="240" w:lineRule="auto"/>
        <w:ind w:left="360"/>
        <w:jc w:val="both"/>
        <w:rPr>
          <w:rFonts w:ascii="Book Antiqua" w:hAnsi="Book Antiqua"/>
          <w:sz w:val="20"/>
          <w:lang w:val="es-ES_tradnl"/>
        </w:rPr>
      </w:pPr>
    </w:p>
    <w:p w:rsidR="00347210" w:rsidRPr="00104808" w:rsidRDefault="00347210" w:rsidP="00347210">
      <w:pPr>
        <w:pStyle w:val="Prrafodelista"/>
        <w:numPr>
          <w:ilvl w:val="0"/>
          <w:numId w:val="1"/>
        </w:numPr>
        <w:tabs>
          <w:tab w:val="left" w:pos="1180"/>
        </w:tabs>
        <w:spacing w:after="0" w:line="240" w:lineRule="auto"/>
        <w:jc w:val="both"/>
        <w:rPr>
          <w:rFonts w:ascii="Book Antiqua" w:hAnsi="Book Antiqua"/>
          <w:sz w:val="20"/>
          <w:lang w:val="es-ES_tradnl"/>
        </w:rPr>
      </w:pPr>
      <w:r>
        <w:rPr>
          <w:rFonts w:ascii="Book Antiqua" w:hAnsi="Book Antiqua"/>
          <w:sz w:val="20"/>
          <w:lang w:val="es-ES_tradnl"/>
        </w:rPr>
        <w:t xml:space="preserve">Salmo 15: </w:t>
      </w:r>
      <w:r>
        <w:t>El salmista, ora al Señor y</w:t>
      </w:r>
      <w:r w:rsidR="001634A5">
        <w:t xml:space="preserve"> nos hace sentir con él una </w:t>
      </w:r>
      <w:r>
        <w:t xml:space="preserve">confianza </w:t>
      </w:r>
      <w:r w:rsidR="001634A5">
        <w:t>sin límites. Dios nos</w:t>
      </w:r>
      <w:r>
        <w:t xml:space="preserve"> librará del poder de la muerte y </w:t>
      </w:r>
      <w:r w:rsidR="001634A5">
        <w:t>nos</w:t>
      </w:r>
      <w:r>
        <w:t xml:space="preserve"> hará conocer los caminos de la vida eterna.</w:t>
      </w:r>
      <w:r w:rsidR="001634A5">
        <w:t xml:space="preserve"> Eso, en tanto no nos dejemos atrapar por los ídolos y sepamos con claridad el don infinito de la herencia que nos espera: Dios, nuestro bien, nuestra fuerza, nuestra luz… ¡nuestra alegría perpetua! </w:t>
      </w:r>
    </w:p>
    <w:p w:rsidR="00104808" w:rsidRPr="00104808" w:rsidRDefault="00104808" w:rsidP="00104808">
      <w:pPr>
        <w:pStyle w:val="Prrafodelista"/>
        <w:rPr>
          <w:rFonts w:ascii="Book Antiqua" w:hAnsi="Book Antiqua"/>
          <w:sz w:val="20"/>
          <w:lang w:val="es-ES_tradnl"/>
        </w:rPr>
      </w:pPr>
    </w:p>
    <w:p w:rsidR="00104808" w:rsidRDefault="00104808" w:rsidP="00347210">
      <w:pPr>
        <w:pStyle w:val="Prrafodelista"/>
        <w:numPr>
          <w:ilvl w:val="0"/>
          <w:numId w:val="1"/>
        </w:numPr>
        <w:tabs>
          <w:tab w:val="left" w:pos="1180"/>
        </w:tabs>
        <w:spacing w:after="0" w:line="240" w:lineRule="auto"/>
        <w:jc w:val="both"/>
        <w:rPr>
          <w:rFonts w:ascii="Book Antiqua" w:hAnsi="Book Antiqua"/>
          <w:sz w:val="20"/>
          <w:lang w:val="es-ES_tradnl"/>
        </w:rPr>
      </w:pPr>
      <w:r>
        <w:rPr>
          <w:rFonts w:ascii="Book Antiqua" w:hAnsi="Book Antiqua"/>
          <w:sz w:val="20"/>
          <w:lang w:val="es-ES_tradnl"/>
        </w:rPr>
        <w:t xml:space="preserve">La Carta a los Hebreos sigue presentándonos la figura de Cristo “sacerdote” y la gran diferencia que existe entre él y los llamados “sacerdotes” que ofrecen diariamente el sacrificio por sus propios pecados y </w:t>
      </w:r>
      <w:r>
        <w:rPr>
          <w:rFonts w:ascii="Book Antiqua" w:hAnsi="Book Antiqua"/>
          <w:sz w:val="20"/>
          <w:lang w:val="es-ES_tradnl"/>
        </w:rPr>
        <w:lastRenderedPageBreak/>
        <w:t xml:space="preserve">por los del pueblo. </w:t>
      </w:r>
      <w:r w:rsidR="00AD284C">
        <w:rPr>
          <w:rFonts w:ascii="Book Antiqua" w:hAnsi="Book Antiqua"/>
          <w:sz w:val="20"/>
          <w:lang w:val="es-ES_tradnl"/>
        </w:rPr>
        <w:t xml:space="preserve">Igualmente, el meollo del mensaje lo encontramos en las afirmaciones positivas y en el sentido de </w:t>
      </w:r>
      <w:r w:rsidR="00AD284C" w:rsidRPr="00AD284C">
        <w:rPr>
          <w:rFonts w:ascii="Book Antiqua" w:hAnsi="Book Antiqua"/>
          <w:i/>
          <w:sz w:val="20"/>
          <w:lang w:val="es-ES_tradnl"/>
        </w:rPr>
        <w:t>consagración</w:t>
      </w:r>
      <w:r w:rsidR="00AD284C">
        <w:rPr>
          <w:rFonts w:ascii="Book Antiqua" w:hAnsi="Book Antiqua"/>
          <w:sz w:val="20"/>
          <w:lang w:val="es-ES_tradnl"/>
        </w:rPr>
        <w:t xml:space="preserve"> que tiene la entrega “para siempre” de Jesucristo. El sacerdocio de Cristo nos hace santos, nos introduce en la intimidad divina. El</w:t>
      </w:r>
      <w:r w:rsidR="00F92280">
        <w:rPr>
          <w:rFonts w:ascii="Book Antiqua" w:hAnsi="Book Antiqua"/>
          <w:sz w:val="20"/>
          <w:lang w:val="es-ES_tradnl"/>
        </w:rPr>
        <w:t xml:space="preserve"> modo de hacerlo </w:t>
      </w:r>
      <w:r w:rsidR="00AD284C">
        <w:rPr>
          <w:rFonts w:ascii="Book Antiqua" w:hAnsi="Book Antiqua"/>
          <w:sz w:val="20"/>
          <w:lang w:val="es-ES_tradnl"/>
        </w:rPr>
        <w:t>no es otro que el perdón del Dios que ama y salva lo que ha creado, pues, donde hay perdón no es necesaria la ofrenda por los pecados</w:t>
      </w:r>
      <w:r w:rsidR="00F92280">
        <w:rPr>
          <w:rFonts w:ascii="Book Antiqua" w:hAnsi="Book Antiqua"/>
          <w:sz w:val="20"/>
          <w:lang w:val="es-ES_tradnl"/>
        </w:rPr>
        <w:t>. Ya están perdonados</w:t>
      </w:r>
      <w:r w:rsidR="00AD284C">
        <w:rPr>
          <w:rFonts w:ascii="Book Antiqua" w:hAnsi="Book Antiqua"/>
          <w:sz w:val="20"/>
          <w:lang w:val="es-ES_tradnl"/>
        </w:rPr>
        <w:t>. Pero sí se hace imprescindible la gratitud. Quienes creemos en Jesús, el Señor, somos personas agradecidas, porque nos sentimos amadas y perdonadas de raíz, hasta el fondo y para siempre.</w:t>
      </w:r>
    </w:p>
    <w:p w:rsidR="00AD284C" w:rsidRDefault="00AD284C" w:rsidP="00AD284C">
      <w:pPr>
        <w:pStyle w:val="Prrafodelista"/>
        <w:rPr>
          <w:rFonts w:ascii="Book Antiqua" w:hAnsi="Book Antiqua"/>
          <w:sz w:val="20"/>
          <w:lang w:val="es-ES_tradnl"/>
        </w:rPr>
      </w:pPr>
    </w:p>
    <w:p w:rsidR="00BE080E" w:rsidRDefault="00BE080E" w:rsidP="00BE080E">
      <w:pPr>
        <w:pStyle w:val="Prrafodelista"/>
        <w:jc w:val="center"/>
        <w:rPr>
          <w:rFonts w:ascii="Book Antiqua" w:hAnsi="Book Antiqua"/>
          <w:b/>
          <w:i/>
          <w:smallCaps/>
          <w:lang w:val="es-ES_tradnl"/>
        </w:rPr>
      </w:pPr>
      <w:r w:rsidRPr="00F92280">
        <w:rPr>
          <w:rFonts w:ascii="Book Antiqua" w:hAnsi="Book Antiqua"/>
          <w:b/>
          <w:i/>
          <w:smallCaps/>
          <w:color w:val="FF0000"/>
          <w:lang w:val="es-ES_tradnl"/>
        </w:rPr>
        <w:t>Evangelio</w:t>
      </w:r>
    </w:p>
    <w:p w:rsidR="00A90DE7" w:rsidRPr="002028A7" w:rsidRDefault="00363D8F" w:rsidP="00347210">
      <w:pPr>
        <w:pStyle w:val="Prrafodelista"/>
        <w:numPr>
          <w:ilvl w:val="0"/>
          <w:numId w:val="1"/>
        </w:numPr>
        <w:tabs>
          <w:tab w:val="left" w:pos="1180"/>
        </w:tabs>
        <w:spacing w:after="0" w:line="240" w:lineRule="auto"/>
        <w:jc w:val="both"/>
        <w:rPr>
          <w:rFonts w:ascii="Book Antiqua" w:hAnsi="Book Antiqua"/>
          <w:lang w:val="es-ES_tradnl"/>
        </w:rPr>
      </w:pPr>
      <w:r w:rsidRPr="002028A7">
        <w:rPr>
          <w:rFonts w:ascii="Book Antiqua" w:hAnsi="Book Antiqua"/>
          <w:lang w:val="es-ES_tradnl"/>
        </w:rPr>
        <w:t xml:space="preserve">Jesús se pone apocalíptico. Al menos esa es la imagen que nos trasmite el evangelista. No son muchos los textos en los que el Maestro asume esta postura y predice un futuro en el que, para que estalle la justicia y la paz, ha de darse la gran tragedia: </w:t>
      </w:r>
      <w:r w:rsidRPr="002028A7">
        <w:rPr>
          <w:rFonts w:ascii="Book Antiqua" w:hAnsi="Book Antiqua"/>
          <w:i/>
          <w:lang w:val="es-ES_tradnl"/>
        </w:rPr>
        <w:t>“… después de esa gran angustia, el sol se hará tinieblas, la luna no dará su resplandor, las estrellas caerán del cielo, los astros se tambalearán</w:t>
      </w:r>
      <w:r w:rsidRPr="002028A7">
        <w:rPr>
          <w:rFonts w:ascii="Book Antiqua" w:hAnsi="Book Antiqua"/>
          <w:lang w:val="es-ES_tradnl"/>
        </w:rPr>
        <w:t xml:space="preserve">.” Parece que, después de la descripción de este panorama desolador y terrible, pocas cosas quedan por decir, pero lo cierto es que falta por decir lo fundamental: </w:t>
      </w:r>
      <w:r w:rsidRPr="002028A7">
        <w:rPr>
          <w:rFonts w:ascii="Book Antiqua" w:hAnsi="Book Antiqua"/>
          <w:i/>
          <w:lang w:val="es-ES_tradnl"/>
        </w:rPr>
        <w:t>“Entonces verán venir al Hijo del Hombre sobre las nubes con gran poder y majestad”</w:t>
      </w:r>
      <w:r w:rsidRPr="002028A7">
        <w:rPr>
          <w:rFonts w:ascii="Book Antiqua" w:hAnsi="Book Antiqua"/>
          <w:lang w:val="es-ES_tradnl"/>
        </w:rPr>
        <w:t xml:space="preserve">. </w:t>
      </w:r>
      <w:r w:rsidR="00F75B64" w:rsidRPr="002028A7">
        <w:rPr>
          <w:rFonts w:ascii="Book Antiqua" w:hAnsi="Book Antiqua"/>
          <w:lang w:val="es-ES_tradnl"/>
        </w:rPr>
        <w:t xml:space="preserve">Una vez más se tiene en cuenta que no todos alcanzarán a ver la gloria del </w:t>
      </w:r>
      <w:r w:rsidR="00F75B64" w:rsidRPr="002028A7">
        <w:rPr>
          <w:rFonts w:ascii="Book Antiqua" w:hAnsi="Book Antiqua"/>
          <w:i/>
          <w:lang w:val="es-ES_tradnl"/>
        </w:rPr>
        <w:t>Hijo del Hombre</w:t>
      </w:r>
      <w:r w:rsidR="00F75B64" w:rsidRPr="002028A7">
        <w:rPr>
          <w:rFonts w:ascii="Book Antiqua" w:hAnsi="Book Antiqua"/>
          <w:lang w:val="es-ES_tradnl"/>
        </w:rPr>
        <w:t xml:space="preserve">, título que aparece en los textos de sentido escatológico y apocalíptico, de manera significativa en el Libro de Daniel </w:t>
      </w:r>
      <w:r w:rsidR="00F75B64" w:rsidRPr="002028A7">
        <w:rPr>
          <w:rFonts w:ascii="Book Antiqua" w:hAnsi="Book Antiqua"/>
        </w:rPr>
        <w:t xml:space="preserve">(Dan 7, 13-14) en la llamada “visión del profeta” en la que contempla tanto la figura de un hombre como la de un pueblo. </w:t>
      </w:r>
    </w:p>
    <w:p w:rsidR="00AD284C" w:rsidRPr="002028A7" w:rsidRDefault="00A90DE7" w:rsidP="00A90DE7">
      <w:pPr>
        <w:tabs>
          <w:tab w:val="left" w:pos="1180"/>
        </w:tabs>
        <w:spacing w:after="0" w:line="240" w:lineRule="auto"/>
        <w:ind w:left="360"/>
        <w:jc w:val="both"/>
        <w:rPr>
          <w:rFonts w:ascii="Book Antiqua" w:hAnsi="Book Antiqua"/>
          <w:lang w:val="es-ES_tradnl"/>
        </w:rPr>
      </w:pPr>
      <w:r w:rsidRPr="002028A7">
        <w:rPr>
          <w:rFonts w:ascii="Book Antiqua" w:hAnsi="Book Antiqua"/>
          <w:lang w:val="es-ES_tradnl"/>
        </w:rPr>
        <w:tab/>
      </w:r>
      <w:r w:rsidR="00F75B64" w:rsidRPr="002028A7">
        <w:rPr>
          <w:rFonts w:ascii="Book Antiqua" w:hAnsi="Book Antiqua"/>
        </w:rPr>
        <w:t xml:space="preserve">Los </w:t>
      </w:r>
      <w:r w:rsidR="00F75B64" w:rsidRPr="002028A7">
        <w:rPr>
          <w:rFonts w:ascii="Book Antiqua" w:hAnsi="Book Antiqua"/>
          <w:i/>
        </w:rPr>
        <w:t>elegidos</w:t>
      </w:r>
      <w:r w:rsidR="00F75B64" w:rsidRPr="002028A7">
        <w:rPr>
          <w:rFonts w:ascii="Book Antiqua" w:hAnsi="Book Antiqua"/>
        </w:rPr>
        <w:t xml:space="preserve"> de los cuatro puntos cardinales del planeta</w:t>
      </w:r>
      <w:r w:rsidR="00F75B64" w:rsidRPr="002028A7">
        <w:rPr>
          <w:rFonts w:ascii="Book Antiqua" w:hAnsi="Book Antiqua"/>
          <w:i/>
        </w:rPr>
        <w:t>, “de horizonte a horizonte”</w:t>
      </w:r>
      <w:r w:rsidR="00833A46" w:rsidRPr="002028A7">
        <w:rPr>
          <w:rFonts w:ascii="Book Antiqua" w:hAnsi="Book Antiqua"/>
          <w:i/>
        </w:rPr>
        <w:t>,</w:t>
      </w:r>
      <w:r w:rsidR="00F75B64" w:rsidRPr="002028A7">
        <w:rPr>
          <w:rFonts w:ascii="Book Antiqua" w:hAnsi="Book Antiqua"/>
        </w:rPr>
        <w:t xml:space="preserve"> serán los que se encuentren ante él y entren con él en la gloria de Dios</w:t>
      </w:r>
      <w:r w:rsidR="00833A46" w:rsidRPr="002028A7">
        <w:rPr>
          <w:rFonts w:ascii="Book Antiqua" w:hAnsi="Book Antiqua"/>
        </w:rPr>
        <w:t xml:space="preserve">. Teniendo en cuenta que, como dice san Pablo, los elegidos son también los salvados y “Dios quiere que todos los hombres se salven” </w:t>
      </w:r>
      <w:r w:rsidR="00833A46" w:rsidRPr="002028A7">
        <w:rPr>
          <w:rFonts w:ascii="Book Antiqua" w:hAnsi="Book Antiqua"/>
          <w:i/>
        </w:rPr>
        <w:t>(1 Tm 2,4)</w:t>
      </w:r>
      <w:r w:rsidR="00833A46" w:rsidRPr="002028A7">
        <w:rPr>
          <w:rFonts w:ascii="Book Antiqua" w:hAnsi="Book Antiqua"/>
        </w:rPr>
        <w:t>, y esto nos deja a cada persona un gran margen de responsabilidad…</w:t>
      </w:r>
      <w:r w:rsidR="00A81E34" w:rsidRPr="002028A7">
        <w:rPr>
          <w:rFonts w:ascii="Book Antiqua" w:hAnsi="Book Antiqua"/>
        </w:rPr>
        <w:t xml:space="preserve"> Tanta como la que Jesús intenta mostrar a sus discípulos. Las palabras del Maestro pasan de ser trascendentales a ser de lo más </w:t>
      </w:r>
      <w:r w:rsidR="00BE080E" w:rsidRPr="002028A7">
        <w:rPr>
          <w:rFonts w:ascii="Book Antiqua" w:hAnsi="Book Antiqua"/>
        </w:rPr>
        <w:t xml:space="preserve">sencillas y </w:t>
      </w:r>
      <w:r w:rsidR="00A81E34" w:rsidRPr="002028A7">
        <w:rPr>
          <w:rFonts w:ascii="Book Antiqua" w:hAnsi="Book Antiqua"/>
        </w:rPr>
        <w:t>entendibles: la higuera, las yemas, los signos del verano que se aproxima… Y nos advierte con toda claridad: no podéis presumir de saber leer</w:t>
      </w:r>
      <w:r w:rsidRPr="002028A7">
        <w:rPr>
          <w:rFonts w:ascii="Book Antiqua" w:hAnsi="Book Antiqua"/>
        </w:rPr>
        <w:t xml:space="preserve"> </w:t>
      </w:r>
      <w:r w:rsidR="00A81E34" w:rsidRPr="002028A7">
        <w:rPr>
          <w:rFonts w:ascii="Book Antiqua" w:hAnsi="Book Antiqua"/>
        </w:rPr>
        <w:t>los signos cotidianos e ignorar lo que verdader</w:t>
      </w:r>
      <w:r w:rsidRPr="002028A7">
        <w:rPr>
          <w:rFonts w:ascii="Book Antiqua" w:hAnsi="Book Antiqua"/>
        </w:rPr>
        <w:t>amente importa: los signos del R</w:t>
      </w:r>
      <w:r w:rsidR="00A81E34" w:rsidRPr="002028A7">
        <w:rPr>
          <w:rFonts w:ascii="Book Antiqua" w:hAnsi="Book Antiqua"/>
        </w:rPr>
        <w:t>eino que se acerca</w:t>
      </w:r>
      <w:r w:rsidRPr="002028A7">
        <w:rPr>
          <w:rFonts w:ascii="Book Antiqua" w:hAnsi="Book Antiqua"/>
        </w:rPr>
        <w:t xml:space="preserve"> y que, al contrario de todo lo que conocemos, es eterno</w:t>
      </w:r>
      <w:r w:rsidR="00A81E34" w:rsidRPr="002028A7">
        <w:rPr>
          <w:rFonts w:ascii="Book Antiqua" w:hAnsi="Book Antiqua"/>
        </w:rPr>
        <w:t xml:space="preserve">. </w:t>
      </w:r>
    </w:p>
    <w:p w:rsidR="00BE080E" w:rsidRDefault="00A90DE7" w:rsidP="00A90DE7">
      <w:pPr>
        <w:pStyle w:val="Prrafodelista"/>
        <w:tabs>
          <w:tab w:val="left" w:pos="1180"/>
        </w:tabs>
        <w:spacing w:after="0" w:line="240" w:lineRule="auto"/>
        <w:ind w:left="360"/>
        <w:jc w:val="both"/>
        <w:rPr>
          <w:rFonts w:ascii="Book Antiqua" w:hAnsi="Book Antiqua"/>
        </w:rPr>
      </w:pPr>
      <w:r w:rsidRPr="002028A7">
        <w:rPr>
          <w:rFonts w:ascii="Book Antiqua" w:hAnsi="Book Antiqua"/>
        </w:rPr>
        <w:tab/>
        <w:t>Jesús mismo se pone a nuestro nivel de “desconocimiento” respecto a lo que el futuro escatológico depara a quienes son de Dios</w:t>
      </w:r>
      <w:r w:rsidRPr="002028A7">
        <w:rPr>
          <w:rFonts w:ascii="Book Antiqua" w:hAnsi="Book Antiqua"/>
          <w:i/>
        </w:rPr>
        <w:t>: “… ni el Hijo sólo el Padre</w:t>
      </w:r>
      <w:r w:rsidR="00BE080E" w:rsidRPr="002028A7">
        <w:rPr>
          <w:rFonts w:ascii="Book Antiqua" w:hAnsi="Book Antiqua"/>
          <w:i/>
        </w:rPr>
        <w:t>”</w:t>
      </w:r>
      <w:r w:rsidRPr="002028A7">
        <w:rPr>
          <w:rFonts w:ascii="Book Antiqua" w:hAnsi="Book Antiqua"/>
          <w:i/>
        </w:rPr>
        <w:t>.</w:t>
      </w:r>
      <w:r w:rsidRPr="002028A7">
        <w:rPr>
          <w:rFonts w:ascii="Book Antiqua" w:hAnsi="Book Antiqua"/>
        </w:rPr>
        <w:t xml:space="preserve"> ¿Debemos asustarnos por esto? No, tan sólo confiar en esas palabras que </w:t>
      </w:r>
      <w:r w:rsidRPr="002028A7">
        <w:rPr>
          <w:rFonts w:ascii="Book Antiqua" w:hAnsi="Book Antiqua"/>
          <w:i/>
        </w:rPr>
        <w:t>nunca pasarán</w:t>
      </w:r>
      <w:r w:rsidRPr="002028A7">
        <w:rPr>
          <w:rFonts w:ascii="Book Antiqua" w:hAnsi="Book Antiqua"/>
        </w:rPr>
        <w:t>. ¿Estamos dispuestas/os?</w:t>
      </w:r>
      <w:r w:rsidR="00BE080E" w:rsidRPr="002028A7">
        <w:rPr>
          <w:rFonts w:ascii="Book Antiqua" w:hAnsi="Book Antiqua"/>
        </w:rPr>
        <w:t xml:space="preserve"> Pues, el tiempo que se acerca es tiempo de preparación para dis</w:t>
      </w:r>
      <w:r w:rsidR="002028A7">
        <w:rPr>
          <w:rFonts w:ascii="Book Antiqua" w:hAnsi="Book Antiqua"/>
        </w:rPr>
        <w:t>ponernos y llegar a conocer la E</w:t>
      </w:r>
      <w:r w:rsidR="00BE080E" w:rsidRPr="002028A7">
        <w:rPr>
          <w:rFonts w:ascii="Book Antiqua" w:hAnsi="Book Antiqua"/>
        </w:rPr>
        <w:t xml:space="preserve">ternidad, con alegría infinita. </w:t>
      </w:r>
    </w:p>
    <w:p w:rsidR="002028A7" w:rsidRDefault="002028A7" w:rsidP="00A90DE7">
      <w:pPr>
        <w:pStyle w:val="Prrafodelista"/>
        <w:tabs>
          <w:tab w:val="left" w:pos="1180"/>
        </w:tabs>
        <w:spacing w:after="0" w:line="240" w:lineRule="auto"/>
        <w:ind w:left="360"/>
        <w:jc w:val="both"/>
        <w:rPr>
          <w:rFonts w:ascii="Book Antiqua" w:hAnsi="Book Antiqua"/>
        </w:rPr>
      </w:pPr>
    </w:p>
    <w:p w:rsidR="002028A7" w:rsidRDefault="002028A7" w:rsidP="00A90DE7">
      <w:pPr>
        <w:pStyle w:val="Prrafodelista"/>
        <w:tabs>
          <w:tab w:val="left" w:pos="1180"/>
        </w:tabs>
        <w:spacing w:after="0" w:line="240" w:lineRule="auto"/>
        <w:ind w:left="360"/>
        <w:jc w:val="both"/>
        <w:rPr>
          <w:rFonts w:ascii="Book Antiqua" w:hAnsi="Book Antiqua"/>
          <w:sz w:val="20"/>
        </w:rPr>
      </w:pPr>
    </w:p>
    <w:p w:rsidR="00BE080E" w:rsidRDefault="00F92280" w:rsidP="00A90DE7">
      <w:pPr>
        <w:pStyle w:val="Prrafodelista"/>
        <w:tabs>
          <w:tab w:val="left" w:pos="1180"/>
        </w:tabs>
        <w:spacing w:after="0" w:line="240" w:lineRule="auto"/>
        <w:ind w:left="360"/>
        <w:jc w:val="both"/>
        <w:rPr>
          <w:rFonts w:ascii="Book Antiqua" w:hAnsi="Book Antiqua"/>
          <w:sz w:val="20"/>
        </w:rPr>
      </w:pPr>
      <w:r>
        <w:rPr>
          <w:noProof/>
          <w:color w:val="0000FF"/>
          <w:lang w:eastAsia="es-ES"/>
        </w:rPr>
        <w:drawing>
          <wp:inline distT="0" distB="0" distL="0" distR="0">
            <wp:extent cx="1726419" cy="1297140"/>
            <wp:effectExtent l="19050" t="0" r="26670" b="436880"/>
            <wp:docPr id="2" name="Imagen 2" descr="http://www.ibbmaipu.cl/media/users/1/71806/images/public/5186/Palabra_de_Dios_1_.jpg?v=136139273035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bbmaipu.cl/media/users/1/71806/images/public/5186/Palabra_de_Dios_1_.jpg?v=1361392730358">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6113" cy="12969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BE080E" w:rsidRDefault="00BE080E" w:rsidP="00A90DE7">
      <w:pPr>
        <w:pStyle w:val="Prrafodelista"/>
        <w:tabs>
          <w:tab w:val="left" w:pos="1180"/>
        </w:tabs>
        <w:spacing w:after="0" w:line="240" w:lineRule="auto"/>
        <w:ind w:left="360"/>
        <w:jc w:val="both"/>
        <w:rPr>
          <w:rFonts w:ascii="Book Antiqua" w:hAnsi="Book Antiqua"/>
          <w:sz w:val="20"/>
        </w:rPr>
      </w:pPr>
    </w:p>
    <w:p w:rsidR="00BE080E" w:rsidRPr="00BE080E" w:rsidRDefault="00BE080E" w:rsidP="00BE080E">
      <w:pPr>
        <w:pStyle w:val="Prrafodelista"/>
        <w:tabs>
          <w:tab w:val="left" w:pos="1180"/>
        </w:tabs>
        <w:spacing w:after="0" w:line="240" w:lineRule="auto"/>
        <w:ind w:left="360"/>
        <w:jc w:val="right"/>
        <w:rPr>
          <w:rFonts w:ascii="Comic Sans MS" w:hAnsi="Comic Sans MS"/>
          <w:b/>
          <w:i/>
          <w:sz w:val="18"/>
          <w:szCs w:val="18"/>
          <w:lang w:val="es-ES_tradnl"/>
        </w:rPr>
      </w:pPr>
      <w:r>
        <w:rPr>
          <w:rFonts w:ascii="Comic Sans MS" w:hAnsi="Comic Sans MS"/>
          <w:b/>
          <w:i/>
          <w:sz w:val="18"/>
          <w:szCs w:val="18"/>
        </w:rPr>
        <w:t>Trinidad León Martín, mc</w:t>
      </w:r>
    </w:p>
    <w:p w:rsidR="001634A5" w:rsidRPr="00A750C3" w:rsidRDefault="001634A5" w:rsidP="00104808">
      <w:pPr>
        <w:pStyle w:val="Prrafodelista"/>
        <w:tabs>
          <w:tab w:val="left" w:pos="1180"/>
        </w:tabs>
        <w:spacing w:after="0" w:line="240" w:lineRule="auto"/>
        <w:ind w:left="360"/>
        <w:jc w:val="both"/>
        <w:rPr>
          <w:rFonts w:ascii="Book Antiqua" w:hAnsi="Book Antiqua"/>
          <w:sz w:val="20"/>
          <w:lang w:val="es-ES_tradnl"/>
        </w:rPr>
      </w:pPr>
    </w:p>
    <w:sectPr w:rsidR="001634A5" w:rsidRPr="00A750C3" w:rsidSect="000875C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692"/>
      </v:shape>
    </w:pict>
  </w:numPicBullet>
  <w:abstractNum w:abstractNumId="0">
    <w:nsid w:val="680B4455"/>
    <w:multiLevelType w:val="hybridMultilevel"/>
    <w:tmpl w:val="834CA11E"/>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37"/>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CB"/>
    <w:rsid w:val="000875CB"/>
    <w:rsid w:val="00104808"/>
    <w:rsid w:val="001634A5"/>
    <w:rsid w:val="002028A7"/>
    <w:rsid w:val="00245B8C"/>
    <w:rsid w:val="00347210"/>
    <w:rsid w:val="00363D8F"/>
    <w:rsid w:val="004B2572"/>
    <w:rsid w:val="005B3E41"/>
    <w:rsid w:val="005F23D6"/>
    <w:rsid w:val="00674546"/>
    <w:rsid w:val="006B61EC"/>
    <w:rsid w:val="00833A46"/>
    <w:rsid w:val="00A750C3"/>
    <w:rsid w:val="00A81E34"/>
    <w:rsid w:val="00A90DE7"/>
    <w:rsid w:val="00AD284C"/>
    <w:rsid w:val="00BE080E"/>
    <w:rsid w:val="00C35ACF"/>
    <w:rsid w:val="00DF34CC"/>
    <w:rsid w:val="00F75B64"/>
    <w:rsid w:val="00F922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5B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B8C"/>
    <w:rPr>
      <w:rFonts w:ascii="Tahoma" w:hAnsi="Tahoma" w:cs="Tahoma"/>
      <w:sz w:val="16"/>
      <w:szCs w:val="16"/>
    </w:rPr>
  </w:style>
  <w:style w:type="paragraph" w:styleId="Prrafodelista">
    <w:name w:val="List Paragraph"/>
    <w:basedOn w:val="Normal"/>
    <w:uiPriority w:val="34"/>
    <w:qFormat/>
    <w:rsid w:val="005B3E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5B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B8C"/>
    <w:rPr>
      <w:rFonts w:ascii="Tahoma" w:hAnsi="Tahoma" w:cs="Tahoma"/>
      <w:sz w:val="16"/>
      <w:szCs w:val="16"/>
    </w:rPr>
  </w:style>
  <w:style w:type="paragraph" w:styleId="Prrafodelista">
    <w:name w:val="List Paragraph"/>
    <w:basedOn w:val="Normal"/>
    <w:uiPriority w:val="34"/>
    <w:qFormat/>
    <w:rsid w:val="005B3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es/url?sa=i&amp;rct=j&amp;q=&amp;esrc=s&amp;source=images&amp;cd=&amp;cad=rja&amp;uact=8&amp;ved=0CAcQjRxqFQoTCKbRitOoi8kCFYLZGgodPfEEvQ&amp;url=http://www.ibbmaipu.cl/el-efecto-de-la-palabra-de-dios-en-el-creyente&amp;psig=AFQjCNEBN75Wf6xzIXkBBqOUXBGflDX5tA&amp;ust=14474324992868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1083</Words>
  <Characters>5962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4</cp:revision>
  <cp:lastPrinted>2015-11-12T19:15:00Z</cp:lastPrinted>
  <dcterms:created xsi:type="dcterms:W3CDTF">2015-11-12T10:01:00Z</dcterms:created>
  <dcterms:modified xsi:type="dcterms:W3CDTF">2015-11-12T19:29:00Z</dcterms:modified>
</cp:coreProperties>
</file>