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6CB" w:rsidRDefault="00D74FE6" w:rsidP="00D716CB">
      <w:pPr>
        <w:rPr>
          <w:rFonts w:ascii="Engravers MT" w:hAnsi="Engravers MT"/>
          <w:color w:val="1F4E79" w:themeColor="accent1" w:themeShade="80"/>
          <w:sz w:val="24"/>
        </w:rPr>
      </w:pPr>
      <w:r>
        <w:rPr>
          <w:rFonts w:ascii="Engravers MT" w:hAnsi="Engravers MT"/>
          <w:color w:val="1F4E79" w:themeColor="accent1" w:themeShade="80"/>
          <w:sz w:val="24"/>
        </w:rPr>
        <w:t>Fiesta de…</w:t>
      </w:r>
    </w:p>
    <w:p w:rsidR="00D716CB" w:rsidRPr="00D716CB" w:rsidRDefault="00D716CB" w:rsidP="00D716CB">
      <w:pPr>
        <w:spacing w:after="0"/>
        <w:rPr>
          <w:rFonts w:ascii="Book Antiqua" w:hAnsi="Book Antiqua"/>
          <w:b/>
          <w:i/>
          <w:color w:val="002060"/>
          <w:sz w:val="24"/>
        </w:rPr>
      </w:pPr>
      <w:r w:rsidRPr="00D716CB">
        <w:rPr>
          <w:b/>
          <w:i/>
          <w:noProof/>
          <w:color w:val="002060"/>
          <w:lang w:eastAsia="es-ES"/>
        </w:rPr>
        <w:drawing>
          <wp:anchor distT="0" distB="0" distL="114300" distR="114300" simplePos="0" relativeHeight="251663360" behindDoc="1" locked="0" layoutInCell="1" allowOverlap="1" wp14:anchorId="6BBC7393" wp14:editId="37AACE75">
            <wp:simplePos x="0" y="0"/>
            <wp:positionH relativeFrom="column">
              <wp:posOffset>129600</wp:posOffset>
            </wp:positionH>
            <wp:positionV relativeFrom="paragraph">
              <wp:posOffset>620</wp:posOffset>
            </wp:positionV>
            <wp:extent cx="5400040" cy="1881087"/>
            <wp:effectExtent l="0" t="0" r="0" b="5080"/>
            <wp:wrapTight wrapText="bothSides">
              <wp:wrapPolygon edited="0">
                <wp:start x="0" y="0"/>
                <wp:lineTo x="0" y="21440"/>
                <wp:lineTo x="21488" y="21440"/>
                <wp:lineTo x="21488" y="0"/>
                <wp:lineTo x="0" y="0"/>
              </wp:wrapPolygon>
            </wp:wrapTight>
            <wp:docPr id="2" name="Imagen 2" descr="Resultado de imagen de inmaculada concepcion de 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nmaculada concepcion de mar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8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16CB">
        <w:rPr>
          <w:b/>
          <w:i/>
          <w:noProof/>
          <w:color w:val="00206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F2251" wp14:editId="75943F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16CB" w:rsidRPr="0072166A" w:rsidRDefault="00D716CB" w:rsidP="00C66DF4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color w:val="1F4E79" w:themeColor="accent1" w:themeShade="80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BF225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vF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vVR5JZYrphXnSc2CUtqjUsRuzOI9t1X6kLCYHcwhtm7wjbhi6kY/Fj3+bpiVGI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w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CFdGvFJwIAAFw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:rsidR="00D716CB" w:rsidRPr="0072166A" w:rsidRDefault="00D716CB" w:rsidP="00C66DF4">
                      <w:pPr>
                        <w:jc w:val="center"/>
                        <w:rPr>
                          <w:rFonts w:ascii="Engravers MT" w:hAnsi="Engravers MT"/>
                          <w:b/>
                          <w:color w:val="1F4E79" w:themeColor="accent1" w:themeShade="80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716CB">
        <w:rPr>
          <w:rFonts w:ascii="Book Antiqua" w:hAnsi="Book Antiqua"/>
          <w:b/>
          <w:i/>
          <w:color w:val="002060"/>
          <w:sz w:val="24"/>
        </w:rPr>
        <w:t>Al comenzar el día</w:t>
      </w:r>
    </w:p>
    <w:p w:rsidR="00D716CB" w:rsidRDefault="00D716CB" w:rsidP="00D716CB">
      <w:pPr>
        <w:spacing w:after="0"/>
        <w:rPr>
          <w:rFonts w:ascii="Book Antiqua" w:hAnsi="Book Antiqua"/>
          <w:color w:val="1F4E79" w:themeColor="accent1" w:themeShade="80"/>
          <w:sz w:val="24"/>
        </w:rPr>
      </w:pPr>
    </w:p>
    <w:p w:rsidR="00380005" w:rsidRPr="00676B5E" w:rsidRDefault="00380005" w:rsidP="00D716CB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>
        <w:rPr>
          <w:rFonts w:ascii="Book Antiqua" w:hAnsi="Book Antiqua"/>
          <w:sz w:val="24"/>
        </w:rPr>
        <w:t>Hoy es un día de fiesta en el que, uniéndonos en la familia creyente (Iglesia), deseamos con fuerza y de corazón hacer partícipes a todos los hombres y mujeres del mundo la alegría</w:t>
      </w:r>
      <w:r w:rsidR="00676B5E">
        <w:rPr>
          <w:rFonts w:ascii="Book Antiqua" w:hAnsi="Book Antiqua"/>
          <w:sz w:val="24"/>
        </w:rPr>
        <w:t xml:space="preserve"> que nos embarga. L</w:t>
      </w:r>
      <w:r>
        <w:rPr>
          <w:rFonts w:ascii="Book Antiqua" w:hAnsi="Book Antiqua"/>
          <w:sz w:val="24"/>
        </w:rPr>
        <w:t>o hacemos desd</w:t>
      </w:r>
      <w:r w:rsidR="00676B5E">
        <w:rPr>
          <w:rFonts w:ascii="Book Antiqua" w:hAnsi="Book Antiqua"/>
          <w:sz w:val="24"/>
        </w:rPr>
        <w:t xml:space="preserve">e nuestra identidad carismática, </w:t>
      </w:r>
      <w:r>
        <w:rPr>
          <w:rFonts w:ascii="Book Antiqua" w:hAnsi="Book Antiqua"/>
          <w:sz w:val="24"/>
        </w:rPr>
        <w:t>y afirmadas en</w:t>
      </w:r>
      <w:r w:rsidR="00676B5E">
        <w:rPr>
          <w:rFonts w:ascii="Book Antiqua" w:hAnsi="Book Antiqua"/>
          <w:sz w:val="24"/>
        </w:rPr>
        <w:t xml:space="preserve"> nuestra consagración bautismal, r</w:t>
      </w:r>
      <w:r>
        <w:rPr>
          <w:rFonts w:ascii="Book Antiqua" w:hAnsi="Book Antiqua"/>
          <w:sz w:val="24"/>
        </w:rPr>
        <w:t xml:space="preserve">azón por la cual participamos </w:t>
      </w:r>
      <w:r w:rsidR="00676B5E">
        <w:rPr>
          <w:rFonts w:ascii="Book Antiqua" w:hAnsi="Book Antiqua"/>
          <w:sz w:val="24"/>
        </w:rPr>
        <w:t xml:space="preserve">con cada creyente </w:t>
      </w:r>
      <w:r>
        <w:rPr>
          <w:rFonts w:ascii="Book Antiqua" w:hAnsi="Book Antiqua"/>
          <w:sz w:val="24"/>
        </w:rPr>
        <w:t>del misterio de la salvación que Dios despliega sobre la historia, misterio que en María se hace realidad resplandeciente, Inmac</w:t>
      </w:r>
      <w:r w:rsidR="00667638">
        <w:rPr>
          <w:rFonts w:ascii="Book Antiqua" w:hAnsi="Book Antiqua"/>
          <w:sz w:val="24"/>
        </w:rPr>
        <w:t>u</w:t>
      </w:r>
      <w:r w:rsidR="00676B5E">
        <w:rPr>
          <w:rFonts w:ascii="Book Antiqua" w:hAnsi="Book Antiqua"/>
          <w:sz w:val="24"/>
        </w:rPr>
        <w:t xml:space="preserve">lada: </w:t>
      </w:r>
      <w:r w:rsidR="00676B5E" w:rsidRPr="00676B5E">
        <w:rPr>
          <w:rFonts w:ascii="Book Antiqua" w:hAnsi="Book Antiqua"/>
          <w:i/>
          <w:sz w:val="24"/>
        </w:rPr>
        <w:t>“Toda Santa eres María y mancha no hay en ti”</w:t>
      </w:r>
    </w:p>
    <w:p w:rsidR="00667638" w:rsidRDefault="00667638" w:rsidP="00D716CB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D716CB" w:rsidRDefault="00D716CB" w:rsidP="00D716CB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El resplandor de este día </w:t>
      </w:r>
      <w:r w:rsidRPr="00667638">
        <w:rPr>
          <w:rFonts w:ascii="Book Antiqua" w:hAnsi="Book Antiqua"/>
          <w:i/>
          <w:sz w:val="24"/>
        </w:rPr>
        <w:t>alumbra</w:t>
      </w:r>
      <w:r>
        <w:rPr>
          <w:rFonts w:ascii="Book Antiqua" w:hAnsi="Book Antiqua"/>
          <w:sz w:val="24"/>
        </w:rPr>
        <w:t>, en palabras de muchos santos y santas</w:t>
      </w:r>
      <w:r w:rsidR="00676B5E">
        <w:rPr>
          <w:rFonts w:ascii="Book Antiqua" w:hAnsi="Book Antiqua"/>
          <w:sz w:val="24"/>
        </w:rPr>
        <w:t xml:space="preserve"> de la tradición cristiana</w:t>
      </w:r>
      <w:r>
        <w:rPr>
          <w:rFonts w:ascii="Book Antiqua" w:hAnsi="Book Antiqua"/>
          <w:sz w:val="24"/>
        </w:rPr>
        <w:t>, todo el calendario eclesial</w:t>
      </w:r>
      <w:r w:rsidR="00380005">
        <w:rPr>
          <w:rFonts w:ascii="Book Antiqua" w:hAnsi="Book Antiqua"/>
          <w:sz w:val="24"/>
        </w:rPr>
        <w:t>: todos los días del año</w:t>
      </w:r>
      <w:r>
        <w:rPr>
          <w:rFonts w:ascii="Book Antiqua" w:hAnsi="Book Antiqua"/>
          <w:sz w:val="24"/>
        </w:rPr>
        <w:t>. Son muchos</w:t>
      </w:r>
      <w:r w:rsidR="00667638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los pueblos que</w:t>
      </w:r>
      <w:r w:rsidR="00667638">
        <w:rPr>
          <w:rFonts w:ascii="Book Antiqua" w:hAnsi="Book Antiqua"/>
          <w:sz w:val="24"/>
        </w:rPr>
        <w:t xml:space="preserve"> hoy celebran, hacen fiesta, como un</w:t>
      </w:r>
      <w:r w:rsidR="00676B5E">
        <w:rPr>
          <w:rFonts w:ascii="Book Antiqua" w:hAnsi="Book Antiqua"/>
          <w:sz w:val="24"/>
        </w:rPr>
        <w:t>a gran familia de hijos e hijas reunidos</w:t>
      </w:r>
      <w:r w:rsidR="00667638">
        <w:rPr>
          <w:rFonts w:ascii="Book Antiqua" w:hAnsi="Book Antiqua"/>
          <w:sz w:val="24"/>
        </w:rPr>
        <w:t xml:space="preserve"> entorno a la figura de</w:t>
      </w:r>
      <w:r>
        <w:rPr>
          <w:rFonts w:ascii="Book Antiqua" w:hAnsi="Book Antiqua"/>
          <w:sz w:val="24"/>
        </w:rPr>
        <w:t xml:space="preserve"> “la Madre”</w:t>
      </w:r>
      <w:r w:rsidR="00676B5E">
        <w:rPr>
          <w:rFonts w:ascii="Book Antiqua" w:hAnsi="Book Antiqua"/>
          <w:sz w:val="24"/>
        </w:rPr>
        <w:t xml:space="preserve">, y la celebran con admiración, ternura </w:t>
      </w:r>
      <w:r w:rsidR="00667638">
        <w:rPr>
          <w:rFonts w:ascii="Book Antiqua" w:hAnsi="Book Antiqua"/>
          <w:sz w:val="24"/>
        </w:rPr>
        <w:t>y orgullo</w:t>
      </w:r>
      <w:r>
        <w:rPr>
          <w:rFonts w:ascii="Book Antiqua" w:hAnsi="Book Antiqua"/>
          <w:sz w:val="24"/>
        </w:rPr>
        <w:t xml:space="preserve">. Ella, como dice el beato </w:t>
      </w:r>
      <w:r w:rsidR="00380005">
        <w:rPr>
          <w:rFonts w:ascii="Book Antiqua" w:hAnsi="Book Antiqua"/>
          <w:sz w:val="24"/>
        </w:rPr>
        <w:t xml:space="preserve">Juan N. </w:t>
      </w:r>
      <w:r>
        <w:rPr>
          <w:rFonts w:ascii="Book Antiqua" w:hAnsi="Book Antiqua"/>
          <w:sz w:val="24"/>
        </w:rPr>
        <w:t xml:space="preserve">Zegrí es “el centro de nuestra devoción y ternura”. </w:t>
      </w:r>
      <w:r w:rsidR="00676B5E">
        <w:rPr>
          <w:rFonts w:ascii="Book Antiqua" w:hAnsi="Book Antiqua"/>
          <w:sz w:val="24"/>
        </w:rPr>
        <w:t>H</w:t>
      </w:r>
      <w:r>
        <w:rPr>
          <w:rFonts w:ascii="Book Antiqua" w:hAnsi="Book Antiqua"/>
          <w:sz w:val="24"/>
        </w:rPr>
        <w:t xml:space="preserve">oy experimentamos la alegría de respirar </w:t>
      </w:r>
      <w:r w:rsidR="00676B5E">
        <w:rPr>
          <w:rFonts w:ascii="Book Antiqua" w:hAnsi="Book Antiqua"/>
          <w:sz w:val="24"/>
        </w:rPr>
        <w:t xml:space="preserve">algo más que aliento, respiramos </w:t>
      </w:r>
      <w:r>
        <w:rPr>
          <w:rFonts w:ascii="Book Antiqua" w:hAnsi="Book Antiqua"/>
          <w:sz w:val="24"/>
        </w:rPr>
        <w:t>el amor a Marí</w:t>
      </w:r>
      <w:r w:rsidR="00676B5E">
        <w:rPr>
          <w:rFonts w:ascii="Book Antiqua" w:hAnsi="Book Antiqua"/>
          <w:sz w:val="24"/>
        </w:rPr>
        <w:t xml:space="preserve">a, no solo </w:t>
      </w:r>
      <w:r w:rsidR="00380005">
        <w:rPr>
          <w:rFonts w:ascii="Book Antiqua" w:hAnsi="Book Antiqua"/>
          <w:sz w:val="24"/>
        </w:rPr>
        <w:t xml:space="preserve">en el aspecto litúrgico </w:t>
      </w:r>
      <w:r w:rsidR="00676B5E">
        <w:rPr>
          <w:rFonts w:ascii="Book Antiqua" w:hAnsi="Book Antiqua"/>
          <w:sz w:val="24"/>
        </w:rPr>
        <w:t>sino en el sentido más profundo</w:t>
      </w:r>
      <w:r w:rsidR="00380005">
        <w:rPr>
          <w:rFonts w:ascii="Book Antiqua" w:hAnsi="Book Antiqua"/>
          <w:sz w:val="24"/>
        </w:rPr>
        <w:t xml:space="preserve"> de </w:t>
      </w:r>
      <w:r w:rsidR="00676B5E">
        <w:rPr>
          <w:rFonts w:ascii="Book Antiqua" w:hAnsi="Book Antiqua"/>
          <w:sz w:val="24"/>
        </w:rPr>
        <w:t xml:space="preserve">la </w:t>
      </w:r>
      <w:r w:rsidR="00380005">
        <w:rPr>
          <w:rFonts w:ascii="Book Antiqua" w:hAnsi="Book Antiqua"/>
          <w:sz w:val="24"/>
        </w:rPr>
        <w:t xml:space="preserve">redención </w:t>
      </w:r>
      <w:r w:rsidR="00676B5E">
        <w:rPr>
          <w:rFonts w:ascii="Book Antiqua" w:hAnsi="Book Antiqua"/>
          <w:sz w:val="24"/>
        </w:rPr>
        <w:t xml:space="preserve">de todo el género humano y de la entera creación. Una verdadera hermana nuestra, hija humilde de nuestro pueblo, está </w:t>
      </w:r>
      <w:r w:rsidR="00380005">
        <w:rPr>
          <w:rFonts w:ascii="Book Antiqua" w:hAnsi="Book Antiqua"/>
          <w:sz w:val="24"/>
        </w:rPr>
        <w:t xml:space="preserve">unida </w:t>
      </w:r>
      <w:r w:rsidR="00667638">
        <w:rPr>
          <w:rFonts w:ascii="Book Antiqua" w:hAnsi="Book Antiqua"/>
          <w:sz w:val="24"/>
        </w:rPr>
        <w:t xml:space="preserve">de manera tan </w:t>
      </w:r>
      <w:r w:rsidR="00667638" w:rsidRPr="00676B5E">
        <w:rPr>
          <w:rFonts w:ascii="Book Antiqua" w:hAnsi="Book Antiqua"/>
          <w:i/>
          <w:sz w:val="24"/>
        </w:rPr>
        <w:t>especial</w:t>
      </w:r>
      <w:r w:rsidR="00667638">
        <w:rPr>
          <w:rFonts w:ascii="Book Antiqua" w:hAnsi="Book Antiqua"/>
          <w:sz w:val="24"/>
        </w:rPr>
        <w:t xml:space="preserve"> y </w:t>
      </w:r>
      <w:r w:rsidR="00667638" w:rsidRPr="00676B5E">
        <w:rPr>
          <w:rFonts w:ascii="Book Antiqua" w:hAnsi="Book Antiqua"/>
          <w:i/>
          <w:sz w:val="24"/>
        </w:rPr>
        <w:t>única</w:t>
      </w:r>
      <w:r w:rsidR="00380005">
        <w:rPr>
          <w:rFonts w:ascii="Book Antiqua" w:hAnsi="Book Antiqua"/>
          <w:sz w:val="24"/>
        </w:rPr>
        <w:t xml:space="preserve"> a la Divinidad que la refleja sin sombra alguna. Con ella, toda criatura está llamada a ser “transparencia divina”.</w:t>
      </w:r>
    </w:p>
    <w:p w:rsidR="00676B5E" w:rsidRDefault="00676B5E" w:rsidP="00D716CB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676B5E" w:rsidRDefault="00676B5E" w:rsidP="00D716CB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Comencemos este día celebrando el gozo de sentirnos comunidad amada y liberada por el amor de Dios que se hace nuestro Redentor en el vientre purísimo de María. Que ella se compañera y guía de toda la humanidad a lo largo de todos y cada uno de nuestros días, iluminando con su presencia toda oscuridad, limpiando con su pureza toda sombra de pecado, de violencia y de muerte.</w:t>
      </w:r>
    </w:p>
    <w:p w:rsidR="00676B5E" w:rsidRDefault="00676B5E" w:rsidP="00D716CB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676B5E" w:rsidRDefault="00676B5E" w:rsidP="00676B5E">
      <w:pPr>
        <w:spacing w:after="0" w:line="240" w:lineRule="auto"/>
        <w:jc w:val="both"/>
        <w:rPr>
          <w:rFonts w:ascii="Book Antiqua" w:hAnsi="Book Antiqua"/>
          <w:b/>
          <w:i/>
          <w:sz w:val="24"/>
        </w:rPr>
      </w:pPr>
      <w:proofErr w:type="spellStart"/>
      <w:r>
        <w:rPr>
          <w:rFonts w:ascii="Book Antiqua" w:hAnsi="Book Antiqua"/>
          <w:b/>
          <w:sz w:val="24"/>
        </w:rPr>
        <w:t>Hinmo</w:t>
      </w:r>
      <w:proofErr w:type="spellEnd"/>
      <w:r>
        <w:rPr>
          <w:rFonts w:ascii="Book Antiqua" w:hAnsi="Book Antiqua"/>
          <w:b/>
          <w:sz w:val="24"/>
        </w:rPr>
        <w:t xml:space="preserve"> </w:t>
      </w:r>
      <w:r w:rsidRPr="00676B5E">
        <w:rPr>
          <w:rFonts w:ascii="Book Antiqua" w:hAnsi="Book Antiqua"/>
          <w:b/>
          <w:i/>
          <w:sz w:val="24"/>
        </w:rPr>
        <w:t>(propio, o adecuado a la fiesta)</w:t>
      </w:r>
    </w:p>
    <w:p w:rsidR="00676B5E" w:rsidRDefault="00676B5E" w:rsidP="00676B5E">
      <w:pPr>
        <w:spacing w:after="0" w:line="240" w:lineRule="auto"/>
        <w:jc w:val="both"/>
        <w:rPr>
          <w:rFonts w:ascii="Book Antiqua" w:hAnsi="Book Antiqua"/>
          <w:b/>
          <w:i/>
          <w:sz w:val="24"/>
        </w:rPr>
      </w:pPr>
    </w:p>
    <w:p w:rsidR="00676B5E" w:rsidRPr="00676B5E" w:rsidRDefault="00676B5E" w:rsidP="00676B5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Todo lo propio del Oficio de la Festividad</w:t>
      </w:r>
    </w:p>
    <w:p w:rsidR="00845488" w:rsidRDefault="00845488">
      <w:pPr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i/>
          <w:sz w:val="24"/>
        </w:rPr>
        <w:br w:type="page"/>
      </w:r>
    </w:p>
    <w:p w:rsidR="00A753DD" w:rsidRDefault="00A753DD">
      <w:pPr>
        <w:rPr>
          <w:rFonts w:ascii="Baskerville Old Face" w:hAnsi="Baskerville Old Face"/>
          <w:b/>
          <w:color w:val="C00000"/>
          <w:sz w:val="24"/>
        </w:rPr>
      </w:pPr>
      <w:r w:rsidRPr="00845488">
        <w:rPr>
          <w:rFonts w:ascii="Baskerville Old Face" w:hAnsi="Baskerville Old Face"/>
          <w:b/>
          <w:smallCaps/>
          <w:sz w:val="24"/>
        </w:rPr>
        <w:lastRenderedPageBreak/>
        <w:t>Oración</w:t>
      </w:r>
      <w:r w:rsidRPr="00A753DD">
        <w:rPr>
          <w:rFonts w:ascii="Baskerville Old Face" w:hAnsi="Baskerville Old Face"/>
          <w:b/>
          <w:sz w:val="24"/>
        </w:rPr>
        <w:t xml:space="preserve"> de la tarde </w:t>
      </w:r>
      <w:r w:rsidRPr="00A753DD">
        <w:rPr>
          <w:rFonts w:ascii="Baskerville Old Face" w:hAnsi="Baskerville Old Face"/>
          <w:b/>
          <w:color w:val="C00000"/>
          <w:sz w:val="24"/>
        </w:rPr>
        <w:t>(Vísperas)</w:t>
      </w:r>
    </w:p>
    <w:p w:rsidR="00845488" w:rsidRDefault="00845488" w:rsidP="00845488">
      <w:pPr>
        <w:rPr>
          <w:rFonts w:ascii="Baskerville Old Face" w:hAnsi="Baskerville Old Face"/>
          <w:sz w:val="24"/>
        </w:rPr>
      </w:pPr>
      <w:r>
        <w:rPr>
          <w:rFonts w:ascii="Baskerville Old Face" w:hAnsi="Baskerville Old Face"/>
          <w:b/>
          <w:i/>
          <w:sz w:val="24"/>
        </w:rPr>
        <w:t>Moni</w:t>
      </w:r>
      <w:r w:rsidRPr="00845488">
        <w:rPr>
          <w:rFonts w:ascii="Baskerville Old Face" w:hAnsi="Baskerville Old Face"/>
          <w:b/>
          <w:i/>
          <w:sz w:val="24"/>
        </w:rPr>
        <w:t>ción</w:t>
      </w:r>
      <w:r>
        <w:rPr>
          <w:rFonts w:ascii="Baskerville Old Face" w:hAnsi="Baskerville Old Face"/>
          <w:b/>
          <w:i/>
          <w:sz w:val="24"/>
        </w:rPr>
        <w:t>:</w:t>
      </w:r>
    </w:p>
    <w:p w:rsidR="00845488" w:rsidRDefault="00845488" w:rsidP="00845488">
      <w:pPr>
        <w:jc w:val="both"/>
        <w:rPr>
          <w:rFonts w:ascii="Book Antiqua" w:hAnsi="Book Antiqua"/>
          <w:color w:val="000000"/>
          <w:sz w:val="24"/>
          <w:szCs w:val="36"/>
          <w:shd w:val="clear" w:color="auto" w:fill="FFFFFF"/>
        </w:rPr>
      </w:pP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Celebrar a María Inmaculada desde su Concepción, concebida desde la Eternidad divina como “Arca de la Nueva Alianza”, nos hace sentir que nuestra propia carne es, a los ojos de Dios, espacio capaz de contener su Luz, su Gracia. 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La vida de la Gracia es vida de Dios y por tanto de amor, de entrega confiada. Pero es una vida llamada a ir tomando cuerpo en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cada ser humano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,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incluso los que perece que son incapaces de 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descub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r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i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r 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su fuerza, su belleza, su atractivo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divino, su </w:t>
      </w:r>
      <w:r w:rsidRPr="00845488">
        <w:rPr>
          <w:rFonts w:ascii="Book Antiqua" w:hAnsi="Book Antiqua"/>
          <w:i/>
          <w:color w:val="000000"/>
          <w:sz w:val="24"/>
          <w:szCs w:val="36"/>
          <w:shd w:val="clear" w:color="auto" w:fill="FFFFFF"/>
        </w:rPr>
        <w:t>familiaridad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con Dios.</w:t>
      </w:r>
      <w:r w:rsidR="00ED206B"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María es la criatura más íntima a la Divinidad.</w:t>
      </w:r>
    </w:p>
    <w:p w:rsidR="00D74FE6" w:rsidRDefault="00ED206B" w:rsidP="00845488">
      <w:pPr>
        <w:jc w:val="both"/>
        <w:rPr>
          <w:rFonts w:ascii="Book Antiqua" w:hAnsi="Book Antiqua"/>
          <w:color w:val="000000"/>
          <w:sz w:val="24"/>
          <w:szCs w:val="36"/>
          <w:shd w:val="clear" w:color="auto" w:fill="FFFFFF"/>
        </w:rPr>
      </w:pP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Miramos a nuestro 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alrededor </w:t>
      </w: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y contemplamos muchas, demasiadas, vidas 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invadidas por la</w:t>
      </w: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materialidad mundana, por las cosas perecederas y, en muchos casos, por más que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pretendamos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convertirlas en algo bello, iluminándol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as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con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luces de neón,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son cosas inútiles y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oscuras,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muchas 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incluso perversas...</w:t>
      </w: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.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</w:t>
      </w: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La vida de la Gracia se desarrolla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, si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n embargo, dentro de este mundo, no en otro mundo…, </w:t>
      </w:r>
      <w:r w:rsid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>y es una llamada constante a recordar las palabras de Jesús: “por sus obras los conoceréis”</w:t>
      </w:r>
      <w:r w:rsidRPr="00845488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. </w:t>
      </w:r>
    </w:p>
    <w:p w:rsidR="00D24BA9" w:rsidRDefault="00845488" w:rsidP="00845488">
      <w:pPr>
        <w:jc w:val="both"/>
        <w:rPr>
          <w:rFonts w:ascii="Book Antiqua" w:hAnsi="Book Antiqua"/>
          <w:color w:val="000000"/>
          <w:sz w:val="24"/>
          <w:szCs w:val="36"/>
          <w:shd w:val="clear" w:color="auto" w:fill="FFFFFF"/>
        </w:rPr>
      </w:pP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Si vivimos en la luz de Dios, en su gracia, podremos contagiar de Dios todo lo que nos rodea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: permitir que se descubra la verdadera belleza de las cosas creadas, belleza que está en su interior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, y en nuestra manera de mirarlas: si nuestro interior y nuestra mirada es limpia, todo será puro, un reflejo de la claridad y de la pureza de Dios.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Es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t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e es el sentido de 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la fiesta que celebramos y de lo que María significa para los creyentes: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María como </w:t>
      </w:r>
      <w:r w:rsidRPr="00D24BA9">
        <w:rPr>
          <w:rFonts w:ascii="Book Antiqua" w:hAnsi="Book Antiqua"/>
          <w:i/>
          <w:color w:val="000000"/>
          <w:sz w:val="24"/>
          <w:szCs w:val="36"/>
          <w:shd w:val="clear" w:color="auto" w:fill="FFFFFF"/>
        </w:rPr>
        <w:t>Inmaculada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>,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no se contagia de la oscuridad del mundo, 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al contrario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ella contagia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al mundo 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la luz de </w:t>
      </w:r>
      <w:r w:rsidR="00D24BA9">
        <w:rPr>
          <w:rFonts w:ascii="Book Antiqua" w:hAnsi="Book Antiqua"/>
          <w:color w:val="000000"/>
          <w:sz w:val="24"/>
          <w:szCs w:val="36"/>
          <w:shd w:val="clear" w:color="auto" w:fill="FFFFFF"/>
        </w:rPr>
        <w:t>Dios.</w:t>
      </w:r>
    </w:p>
    <w:p w:rsidR="00D24BA9" w:rsidRPr="00845488" w:rsidRDefault="00D24BA9" w:rsidP="00845488">
      <w:pPr>
        <w:jc w:val="both"/>
        <w:rPr>
          <w:rFonts w:ascii="Book Antiqua" w:hAnsi="Book Antiqua"/>
          <w:sz w:val="18"/>
        </w:rPr>
      </w:pP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Que la presencia luminosa de María, la </w:t>
      </w:r>
      <w:r w:rsidRPr="00D74FE6">
        <w:rPr>
          <w:rFonts w:ascii="Book Antiqua" w:hAnsi="Book Antiqua"/>
          <w:i/>
          <w:color w:val="000000"/>
          <w:sz w:val="24"/>
          <w:szCs w:val="36"/>
          <w:shd w:val="clear" w:color="auto" w:fill="FFFFFF"/>
        </w:rPr>
        <w:t>Toda Santa</w:t>
      </w:r>
      <w:r>
        <w:rPr>
          <w:rFonts w:ascii="Book Antiqua" w:hAnsi="Book Antiqua"/>
          <w:color w:val="000000"/>
          <w:sz w:val="24"/>
          <w:szCs w:val="36"/>
          <w:shd w:val="clear" w:color="auto" w:fill="FFFFFF"/>
        </w:rPr>
        <w:t>, nos contagie de la belleza divina desde las mismas entrañas de nuestro ser…, no de manera superficial sino desde la profundidad con la que Dios</w:t>
      </w:r>
      <w:r w:rsidR="002A12AF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 nos </w:t>
      </w:r>
      <w:r w:rsidR="00D74FE6">
        <w:rPr>
          <w:rFonts w:ascii="Book Antiqua" w:hAnsi="Book Antiqua"/>
          <w:color w:val="000000"/>
          <w:sz w:val="24"/>
          <w:szCs w:val="36"/>
          <w:shd w:val="clear" w:color="auto" w:fill="FFFFFF"/>
        </w:rPr>
        <w:t xml:space="preserve">crea, nos </w:t>
      </w:r>
      <w:bookmarkStart w:id="0" w:name="_GoBack"/>
      <w:bookmarkEnd w:id="0"/>
      <w:r w:rsidR="002A12AF">
        <w:rPr>
          <w:rFonts w:ascii="Book Antiqua" w:hAnsi="Book Antiqua"/>
          <w:color w:val="000000"/>
          <w:sz w:val="24"/>
          <w:szCs w:val="36"/>
          <w:shd w:val="clear" w:color="auto" w:fill="FFFFFF"/>
        </w:rPr>
        <w:t>llama y nos envía al mundo.</w:t>
      </w:r>
    </w:p>
    <w:sectPr w:rsidR="00D24BA9" w:rsidRPr="008454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9297C"/>
    <w:multiLevelType w:val="hybridMultilevel"/>
    <w:tmpl w:val="6AE44E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F4"/>
    <w:rsid w:val="002A12AF"/>
    <w:rsid w:val="00380005"/>
    <w:rsid w:val="00667638"/>
    <w:rsid w:val="00676B5E"/>
    <w:rsid w:val="0072166A"/>
    <w:rsid w:val="00845488"/>
    <w:rsid w:val="00A753DD"/>
    <w:rsid w:val="00B37A81"/>
    <w:rsid w:val="00C66DF4"/>
    <w:rsid w:val="00D24BA9"/>
    <w:rsid w:val="00D716CB"/>
    <w:rsid w:val="00D74FE6"/>
    <w:rsid w:val="00DB4C9E"/>
    <w:rsid w:val="00E625F0"/>
    <w:rsid w:val="00E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F5D54-7DDC-4DEB-BCB3-AFD2A08E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ED206B"/>
  </w:style>
  <w:style w:type="paragraph" w:styleId="Prrafodelista">
    <w:name w:val="List Paragraph"/>
    <w:basedOn w:val="Normal"/>
    <w:uiPriority w:val="34"/>
    <w:qFormat/>
    <w:rsid w:val="00676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9</cp:revision>
  <dcterms:created xsi:type="dcterms:W3CDTF">2016-12-07T11:08:00Z</dcterms:created>
  <dcterms:modified xsi:type="dcterms:W3CDTF">2016-12-07T12:27:00Z</dcterms:modified>
</cp:coreProperties>
</file>